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41BD3" w14:textId="359F9E43" w:rsidR="008A496B" w:rsidRPr="00365979" w:rsidRDefault="00E66DA6" w:rsidP="009A0F59">
      <w:pPr>
        <w:jc w:val="center"/>
        <w:rPr>
          <w:b/>
          <w:bCs/>
          <w:sz w:val="28"/>
          <w:szCs w:val="28"/>
        </w:rPr>
      </w:pPr>
      <w:r w:rsidRPr="00A7291C">
        <w:rPr>
          <w:b/>
          <w:bCs/>
          <w:sz w:val="28"/>
          <w:szCs w:val="28"/>
          <w:highlight w:val="yellow"/>
        </w:rPr>
        <w:t>Side-Letter</w:t>
      </w:r>
      <w:r>
        <w:rPr>
          <w:b/>
          <w:bCs/>
          <w:sz w:val="28"/>
          <w:szCs w:val="28"/>
        </w:rPr>
        <w:t xml:space="preserve"> </w:t>
      </w:r>
      <w:r w:rsidR="00695F65" w:rsidRPr="00365979">
        <w:rPr>
          <w:b/>
          <w:bCs/>
          <w:sz w:val="28"/>
          <w:szCs w:val="28"/>
        </w:rPr>
        <w:softHyphen/>
      </w:r>
      <w:r w:rsidR="00695F65" w:rsidRPr="00365979">
        <w:rPr>
          <w:b/>
          <w:bCs/>
          <w:sz w:val="28"/>
          <w:szCs w:val="28"/>
        </w:rPr>
        <w:softHyphen/>
      </w:r>
      <w:r w:rsidR="00695F65" w:rsidRPr="00365979">
        <w:rPr>
          <w:b/>
          <w:bCs/>
          <w:sz w:val="28"/>
          <w:szCs w:val="28"/>
        </w:rPr>
        <w:softHyphen/>
      </w:r>
      <w:r w:rsidR="008A496B" w:rsidRPr="00365979">
        <w:rPr>
          <w:b/>
          <w:bCs/>
          <w:sz w:val="28"/>
          <w:szCs w:val="28"/>
        </w:rPr>
        <w:t>Proposal from</w:t>
      </w:r>
      <w:r w:rsidR="00631085" w:rsidRPr="00365979">
        <w:rPr>
          <w:b/>
          <w:bCs/>
          <w:sz w:val="28"/>
          <w:szCs w:val="28"/>
        </w:rPr>
        <w:br/>
      </w:r>
      <w:r w:rsidR="008A496B" w:rsidRPr="00365979">
        <w:rPr>
          <w:b/>
          <w:bCs/>
          <w:sz w:val="28"/>
          <w:szCs w:val="28"/>
        </w:rPr>
        <w:t>S</w:t>
      </w:r>
      <w:r w:rsidR="00631085" w:rsidRPr="00365979">
        <w:rPr>
          <w:b/>
          <w:bCs/>
          <w:sz w:val="28"/>
          <w:szCs w:val="28"/>
        </w:rPr>
        <w:t xml:space="preserve">ervice </w:t>
      </w:r>
      <w:r w:rsidR="008A496B" w:rsidRPr="00365979">
        <w:rPr>
          <w:b/>
          <w:bCs/>
          <w:sz w:val="28"/>
          <w:szCs w:val="28"/>
        </w:rPr>
        <w:t>E</w:t>
      </w:r>
      <w:r w:rsidR="00631085" w:rsidRPr="00365979">
        <w:rPr>
          <w:b/>
          <w:bCs/>
          <w:sz w:val="28"/>
          <w:szCs w:val="28"/>
        </w:rPr>
        <w:t xml:space="preserve">mployees </w:t>
      </w:r>
      <w:r w:rsidR="008A496B" w:rsidRPr="00365979">
        <w:rPr>
          <w:b/>
          <w:bCs/>
          <w:sz w:val="28"/>
          <w:szCs w:val="28"/>
        </w:rPr>
        <w:t>I</w:t>
      </w:r>
      <w:r w:rsidR="00631085" w:rsidRPr="00365979">
        <w:rPr>
          <w:b/>
          <w:bCs/>
          <w:sz w:val="28"/>
          <w:szCs w:val="28"/>
        </w:rPr>
        <w:t xml:space="preserve">nternational </w:t>
      </w:r>
      <w:r w:rsidR="008A496B" w:rsidRPr="00365979">
        <w:rPr>
          <w:b/>
          <w:bCs/>
          <w:sz w:val="28"/>
          <w:szCs w:val="28"/>
        </w:rPr>
        <w:t>U</w:t>
      </w:r>
      <w:r w:rsidR="00631085" w:rsidRPr="00365979">
        <w:rPr>
          <w:b/>
          <w:bCs/>
          <w:sz w:val="28"/>
          <w:szCs w:val="28"/>
        </w:rPr>
        <w:t>nion Local</w:t>
      </w:r>
      <w:r w:rsidR="008A496B" w:rsidRPr="00365979">
        <w:rPr>
          <w:b/>
          <w:bCs/>
          <w:sz w:val="28"/>
          <w:szCs w:val="28"/>
        </w:rPr>
        <w:t xml:space="preserve"> 1021</w:t>
      </w:r>
      <w:r w:rsidR="00576506" w:rsidRPr="00365979">
        <w:rPr>
          <w:b/>
          <w:bCs/>
          <w:sz w:val="28"/>
          <w:szCs w:val="28"/>
        </w:rPr>
        <w:br/>
        <w:t>Vacaville Association of Classified Employees</w:t>
      </w:r>
      <w:r w:rsidR="009A0F59" w:rsidRPr="00365979">
        <w:rPr>
          <w:b/>
          <w:bCs/>
          <w:sz w:val="28"/>
          <w:szCs w:val="28"/>
        </w:rPr>
        <w:t xml:space="preserve"> </w:t>
      </w:r>
      <w:r w:rsidR="008A496B" w:rsidRPr="00365979">
        <w:rPr>
          <w:b/>
          <w:bCs/>
          <w:sz w:val="28"/>
          <w:szCs w:val="28"/>
        </w:rPr>
        <w:t>to</w:t>
      </w:r>
      <w:r w:rsidR="009A0F59" w:rsidRPr="00365979">
        <w:rPr>
          <w:b/>
          <w:bCs/>
          <w:sz w:val="28"/>
          <w:szCs w:val="28"/>
        </w:rPr>
        <w:br/>
      </w:r>
      <w:r w:rsidR="008A496B" w:rsidRPr="00365979">
        <w:rPr>
          <w:b/>
          <w:bCs/>
          <w:sz w:val="28"/>
          <w:szCs w:val="28"/>
        </w:rPr>
        <w:t>Vacaville Unified School District</w:t>
      </w:r>
    </w:p>
    <w:p w14:paraId="535DAE09" w14:textId="77777777" w:rsidR="008A496B" w:rsidRPr="00365979" w:rsidRDefault="008A496B" w:rsidP="008A496B">
      <w:pPr>
        <w:rPr>
          <w:b/>
          <w:bCs/>
        </w:rPr>
      </w:pPr>
    </w:p>
    <w:p w14:paraId="1D44EE70" w14:textId="77777777" w:rsidR="001C0CD8" w:rsidRPr="00365979" w:rsidRDefault="001C0CD8" w:rsidP="001C0CD8">
      <w:pPr>
        <w:spacing w:before="224"/>
        <w:ind w:left="2512"/>
        <w:rPr>
          <w:rFonts w:cstheme="minorHAnsi"/>
          <w:b/>
        </w:rPr>
      </w:pPr>
      <w:r w:rsidRPr="00365979">
        <w:rPr>
          <w:rFonts w:cstheme="minorHAnsi"/>
          <w:b/>
          <w:color w:val="1A1A1A"/>
          <w:w w:val="110"/>
        </w:rPr>
        <w:t>ARTICLE</w:t>
      </w:r>
      <w:r w:rsidRPr="00365979">
        <w:rPr>
          <w:rFonts w:cstheme="minorHAnsi"/>
          <w:b/>
          <w:color w:val="1A1A1A"/>
          <w:spacing w:val="12"/>
          <w:w w:val="110"/>
        </w:rPr>
        <w:t xml:space="preserve"> </w:t>
      </w:r>
      <w:r w:rsidRPr="00365979">
        <w:rPr>
          <w:rFonts w:cstheme="minorHAnsi"/>
          <w:b/>
          <w:color w:val="1A1A1A"/>
          <w:w w:val="110"/>
        </w:rPr>
        <w:t>19</w:t>
      </w:r>
      <w:r w:rsidRPr="00365979">
        <w:rPr>
          <w:rFonts w:cstheme="minorHAnsi"/>
          <w:b/>
          <w:color w:val="1A1A1A"/>
          <w:spacing w:val="19"/>
          <w:w w:val="110"/>
        </w:rPr>
        <w:t xml:space="preserve"> </w:t>
      </w:r>
      <w:r w:rsidRPr="00365979">
        <w:rPr>
          <w:rFonts w:cstheme="minorHAnsi"/>
          <w:b/>
          <w:color w:val="1A1A1A"/>
          <w:w w:val="110"/>
        </w:rPr>
        <w:t>-</w:t>
      </w:r>
      <w:r w:rsidRPr="00365979">
        <w:rPr>
          <w:rFonts w:cstheme="minorHAnsi"/>
          <w:b/>
          <w:color w:val="1A1A1A"/>
          <w:spacing w:val="32"/>
          <w:w w:val="110"/>
        </w:rPr>
        <w:t xml:space="preserve"> </w:t>
      </w:r>
      <w:r w:rsidRPr="00365979">
        <w:rPr>
          <w:rFonts w:cstheme="minorHAnsi"/>
          <w:b/>
          <w:color w:val="1A1A1A"/>
          <w:w w:val="110"/>
        </w:rPr>
        <w:t>SAFETY</w:t>
      </w:r>
      <w:r w:rsidRPr="00365979">
        <w:rPr>
          <w:rFonts w:cstheme="minorHAnsi"/>
          <w:b/>
          <w:color w:val="1A1A1A"/>
          <w:spacing w:val="8"/>
          <w:w w:val="110"/>
        </w:rPr>
        <w:t xml:space="preserve"> </w:t>
      </w:r>
      <w:r w:rsidRPr="00365979">
        <w:rPr>
          <w:rFonts w:cstheme="minorHAnsi"/>
          <w:b/>
          <w:color w:val="1A1A1A"/>
          <w:spacing w:val="-2"/>
          <w:w w:val="110"/>
        </w:rPr>
        <w:t>CONDITIONS</w:t>
      </w:r>
    </w:p>
    <w:p w14:paraId="787BF682" w14:textId="77777777" w:rsidR="001C0CD8" w:rsidRPr="00365979" w:rsidRDefault="001C0CD8" w:rsidP="001C0CD8">
      <w:pPr>
        <w:pStyle w:val="BodyText"/>
        <w:spacing w:before="21"/>
        <w:rPr>
          <w:rFonts w:asciiTheme="minorHAnsi" w:hAnsiTheme="minorHAnsi" w:cstheme="minorHAnsi"/>
          <w:b/>
          <w:sz w:val="20"/>
        </w:rPr>
      </w:pPr>
    </w:p>
    <w:p w14:paraId="46ACBF6E" w14:textId="57DA872C" w:rsidR="001C0CD8" w:rsidRPr="00365979" w:rsidRDefault="001C0CD8" w:rsidP="001C0CD8">
      <w:pPr>
        <w:pStyle w:val="ListParagraph"/>
        <w:widowControl w:val="0"/>
        <w:numPr>
          <w:ilvl w:val="1"/>
          <w:numId w:val="3"/>
        </w:numPr>
        <w:tabs>
          <w:tab w:val="left" w:pos="799"/>
          <w:tab w:val="left" w:pos="816"/>
        </w:tabs>
        <w:autoSpaceDE w:val="0"/>
        <w:autoSpaceDN w:val="0"/>
        <w:spacing w:after="0" w:line="244" w:lineRule="auto"/>
        <w:ind w:right="1231" w:hanging="717"/>
        <w:contextualSpacing w:val="0"/>
        <w:rPr>
          <w:rFonts w:cstheme="minorHAnsi"/>
        </w:rPr>
      </w:pPr>
      <w:r w:rsidRPr="00365979">
        <w:rPr>
          <w:rFonts w:cstheme="minorHAnsi"/>
          <w:color w:val="1A1A1A"/>
          <w:w w:val="105"/>
        </w:rPr>
        <w:t xml:space="preserve">The </w:t>
      </w:r>
      <w:proofErr w:type="gramStart"/>
      <w:r w:rsidRPr="00365979">
        <w:rPr>
          <w:rFonts w:cstheme="minorHAnsi"/>
          <w:color w:val="1A1A1A"/>
          <w:w w:val="105"/>
        </w:rPr>
        <w:t>District</w:t>
      </w:r>
      <w:proofErr w:type="gramEnd"/>
      <w:r w:rsidRPr="00365979">
        <w:rPr>
          <w:rFonts w:cstheme="minorHAnsi"/>
          <w:color w:val="1A1A1A"/>
          <w:w w:val="105"/>
        </w:rPr>
        <w:t xml:space="preserve"> agrees</w:t>
      </w:r>
      <w:r w:rsidRPr="00365979">
        <w:rPr>
          <w:rFonts w:cstheme="minorHAnsi"/>
          <w:color w:val="1A1A1A"/>
          <w:spacing w:val="22"/>
          <w:w w:val="105"/>
        </w:rPr>
        <w:t xml:space="preserve"> </w:t>
      </w:r>
      <w:r w:rsidRPr="00365979">
        <w:rPr>
          <w:rFonts w:cstheme="minorHAnsi"/>
          <w:color w:val="1A1A1A"/>
          <w:w w:val="105"/>
        </w:rPr>
        <w:t>to</w:t>
      </w:r>
      <w:r w:rsidRPr="00365979">
        <w:rPr>
          <w:rFonts w:cstheme="minorHAnsi"/>
          <w:color w:val="1A1A1A"/>
          <w:spacing w:val="36"/>
          <w:w w:val="105"/>
        </w:rPr>
        <w:t xml:space="preserve"> </w:t>
      </w:r>
      <w:r w:rsidRPr="00365979">
        <w:rPr>
          <w:rFonts w:cstheme="minorHAnsi"/>
          <w:color w:val="1A1A1A"/>
          <w:w w:val="105"/>
        </w:rPr>
        <w:t xml:space="preserve">keep </w:t>
      </w:r>
      <w:r w:rsidRPr="00365979">
        <w:rPr>
          <w:rFonts w:cstheme="minorHAnsi"/>
          <w:color w:val="2A2A2A"/>
          <w:w w:val="105"/>
        </w:rPr>
        <w:t>its</w:t>
      </w:r>
      <w:r w:rsidRPr="00365979">
        <w:rPr>
          <w:rFonts w:cstheme="minorHAnsi"/>
          <w:color w:val="2A2A2A"/>
          <w:spacing w:val="40"/>
          <w:w w:val="105"/>
        </w:rPr>
        <w:t xml:space="preserve"> </w:t>
      </w:r>
      <w:r w:rsidRPr="00365979">
        <w:rPr>
          <w:rFonts w:cstheme="minorHAnsi"/>
          <w:color w:val="1A1A1A"/>
          <w:w w:val="105"/>
        </w:rPr>
        <w:t>work</w:t>
      </w:r>
      <w:r w:rsidRPr="00365979">
        <w:rPr>
          <w:rFonts w:cstheme="minorHAnsi"/>
          <w:color w:val="1A1A1A"/>
          <w:spacing w:val="25"/>
          <w:w w:val="105"/>
        </w:rPr>
        <w:t xml:space="preserve"> </w:t>
      </w:r>
      <w:r w:rsidRPr="00365979">
        <w:rPr>
          <w:rFonts w:cstheme="minorHAnsi"/>
          <w:color w:val="1A1A1A"/>
          <w:w w:val="105"/>
        </w:rPr>
        <w:t>locations adequately</w:t>
      </w:r>
      <w:r w:rsidRPr="00365979">
        <w:rPr>
          <w:rFonts w:cstheme="minorHAnsi"/>
          <w:color w:val="1A1A1A"/>
          <w:spacing w:val="32"/>
          <w:w w:val="105"/>
        </w:rPr>
        <w:t xml:space="preserve"> </w:t>
      </w:r>
      <w:r w:rsidRPr="00365979">
        <w:rPr>
          <w:rFonts w:cstheme="minorHAnsi"/>
          <w:color w:val="1A1A1A"/>
          <w:w w:val="105"/>
        </w:rPr>
        <w:t>equipped</w:t>
      </w:r>
      <w:r w:rsidRPr="00365979">
        <w:rPr>
          <w:rFonts w:cstheme="minorHAnsi"/>
          <w:color w:val="1A1A1A"/>
          <w:spacing w:val="28"/>
          <w:w w:val="105"/>
        </w:rPr>
        <w:t xml:space="preserve"> </w:t>
      </w:r>
      <w:r w:rsidRPr="00365979">
        <w:rPr>
          <w:rFonts w:cstheme="minorHAnsi"/>
          <w:color w:val="1A1A1A"/>
          <w:w w:val="105"/>
        </w:rPr>
        <w:t xml:space="preserve">and devoid </w:t>
      </w:r>
      <w:r w:rsidRPr="00365979">
        <w:rPr>
          <w:rFonts w:cstheme="minorHAnsi"/>
          <w:color w:val="2A2A2A"/>
          <w:w w:val="105"/>
        </w:rPr>
        <w:t xml:space="preserve">of </w:t>
      </w:r>
      <w:r w:rsidRPr="00365979">
        <w:rPr>
          <w:rFonts w:cstheme="minorHAnsi"/>
          <w:color w:val="1A1A1A"/>
          <w:w w:val="105"/>
        </w:rPr>
        <w:t xml:space="preserve">unsafe </w:t>
      </w:r>
      <w:r w:rsidRPr="00365979">
        <w:rPr>
          <w:rFonts w:cstheme="minorHAnsi"/>
          <w:color w:val="2A2A2A"/>
          <w:w w:val="105"/>
        </w:rPr>
        <w:t xml:space="preserve">and </w:t>
      </w:r>
      <w:r w:rsidRPr="00365979">
        <w:rPr>
          <w:rFonts w:cstheme="minorHAnsi"/>
          <w:color w:val="1A1A1A"/>
          <w:w w:val="105"/>
        </w:rPr>
        <w:t xml:space="preserve">unhealthy </w:t>
      </w:r>
      <w:r w:rsidRPr="00365979">
        <w:rPr>
          <w:rFonts w:cstheme="minorHAnsi"/>
          <w:color w:val="2A2A2A"/>
          <w:w w:val="105"/>
        </w:rPr>
        <w:t>conditions</w:t>
      </w:r>
      <w:r w:rsidR="00BE0CA6" w:rsidRPr="00365979">
        <w:rPr>
          <w:rFonts w:cstheme="minorHAnsi"/>
          <w:color w:val="2A2A2A"/>
          <w:w w:val="105"/>
        </w:rPr>
        <w:t xml:space="preserve"> </w:t>
      </w:r>
      <w:r w:rsidR="00BE0CA6" w:rsidRPr="00365979">
        <w:rPr>
          <w:rFonts w:cstheme="minorHAnsi"/>
          <w:b/>
          <w:bCs/>
          <w:color w:val="2A2A2A"/>
          <w:w w:val="105"/>
        </w:rPr>
        <w:t xml:space="preserve">in compliance with all applicable </w:t>
      </w:r>
      <w:r w:rsidR="002B3194" w:rsidRPr="00365979">
        <w:rPr>
          <w:rFonts w:cstheme="minorHAnsi"/>
          <w:b/>
          <w:bCs/>
          <w:color w:val="2A2A2A"/>
          <w:w w:val="105"/>
        </w:rPr>
        <w:t xml:space="preserve">laws and regulations, including the full extent of </w:t>
      </w:r>
      <w:r w:rsidR="002B3194" w:rsidRPr="00365979">
        <w:rPr>
          <w:b/>
          <w:bCs/>
        </w:rPr>
        <w:t>Ca. Lab. Code § 6400</w:t>
      </w:r>
      <w:r w:rsidRPr="00365979">
        <w:rPr>
          <w:rFonts w:cstheme="minorHAnsi"/>
          <w:b/>
          <w:bCs/>
          <w:color w:val="2A2A2A"/>
          <w:w w:val="105"/>
        </w:rPr>
        <w:t>.</w:t>
      </w:r>
    </w:p>
    <w:p w14:paraId="6C38AF82" w14:textId="77777777" w:rsidR="001C0CD8" w:rsidRPr="00365979" w:rsidRDefault="001C0CD8" w:rsidP="001C0CD8">
      <w:pPr>
        <w:pStyle w:val="BodyText"/>
        <w:spacing w:before="1"/>
        <w:rPr>
          <w:rFonts w:asciiTheme="minorHAnsi" w:hAnsiTheme="minorHAnsi" w:cstheme="minorHAnsi"/>
          <w:sz w:val="22"/>
          <w:szCs w:val="22"/>
        </w:rPr>
      </w:pPr>
    </w:p>
    <w:p w14:paraId="55B1F22E" w14:textId="77777777" w:rsidR="001C0CD8" w:rsidRPr="00365979" w:rsidRDefault="001C0CD8" w:rsidP="001C0CD8">
      <w:pPr>
        <w:pStyle w:val="ListParagraph"/>
        <w:widowControl w:val="0"/>
        <w:numPr>
          <w:ilvl w:val="1"/>
          <w:numId w:val="3"/>
        </w:numPr>
        <w:tabs>
          <w:tab w:val="left" w:pos="803"/>
          <w:tab w:val="left" w:pos="812"/>
        </w:tabs>
        <w:autoSpaceDE w:val="0"/>
        <w:autoSpaceDN w:val="0"/>
        <w:spacing w:before="1" w:after="0" w:line="242" w:lineRule="auto"/>
        <w:ind w:left="812" w:right="1279" w:hanging="713"/>
        <w:contextualSpacing w:val="0"/>
        <w:rPr>
          <w:rFonts w:cstheme="minorHAnsi"/>
        </w:rPr>
      </w:pPr>
      <w:r w:rsidRPr="00365979">
        <w:rPr>
          <w:rFonts w:cstheme="minorHAnsi"/>
          <w:color w:val="1A1A1A"/>
          <w:w w:val="110"/>
        </w:rPr>
        <w:t>The</w:t>
      </w:r>
      <w:r w:rsidRPr="00365979">
        <w:rPr>
          <w:rFonts w:cstheme="minorHAnsi"/>
          <w:color w:val="1A1A1A"/>
          <w:spacing w:val="-10"/>
          <w:w w:val="110"/>
        </w:rPr>
        <w:t xml:space="preserve"> </w:t>
      </w:r>
      <w:proofErr w:type="gramStart"/>
      <w:r w:rsidRPr="00365979">
        <w:rPr>
          <w:rFonts w:cstheme="minorHAnsi"/>
          <w:color w:val="1A1A1A"/>
          <w:w w:val="110"/>
        </w:rPr>
        <w:t>District</w:t>
      </w:r>
      <w:proofErr w:type="gramEnd"/>
      <w:r w:rsidRPr="00365979">
        <w:rPr>
          <w:rFonts w:cstheme="minorHAnsi"/>
          <w:color w:val="1A1A1A"/>
          <w:w w:val="110"/>
        </w:rPr>
        <w:t xml:space="preserve"> recognizes that</w:t>
      </w:r>
      <w:r w:rsidRPr="00365979">
        <w:rPr>
          <w:rFonts w:cstheme="minorHAnsi"/>
          <w:color w:val="1A1A1A"/>
          <w:spacing w:val="-3"/>
          <w:w w:val="110"/>
        </w:rPr>
        <w:t xml:space="preserve"> </w:t>
      </w:r>
      <w:r w:rsidRPr="00365979">
        <w:rPr>
          <w:rFonts w:cstheme="minorHAnsi"/>
          <w:color w:val="1A1A1A"/>
          <w:w w:val="110"/>
        </w:rPr>
        <w:t>the</w:t>
      </w:r>
      <w:r w:rsidRPr="00365979">
        <w:rPr>
          <w:rFonts w:cstheme="minorHAnsi"/>
          <w:color w:val="1A1A1A"/>
          <w:spacing w:val="-16"/>
          <w:w w:val="110"/>
        </w:rPr>
        <w:t xml:space="preserve"> </w:t>
      </w:r>
      <w:r w:rsidRPr="00365979">
        <w:rPr>
          <w:rFonts w:cstheme="minorHAnsi"/>
          <w:color w:val="1A1A1A"/>
          <w:w w:val="110"/>
        </w:rPr>
        <w:t>provisions</w:t>
      </w:r>
      <w:r w:rsidRPr="00365979">
        <w:rPr>
          <w:rFonts w:cstheme="minorHAnsi"/>
          <w:color w:val="1A1A1A"/>
          <w:spacing w:val="-3"/>
          <w:w w:val="110"/>
        </w:rPr>
        <w:t xml:space="preserve"> </w:t>
      </w:r>
      <w:r w:rsidRPr="00365979">
        <w:rPr>
          <w:rFonts w:cstheme="minorHAnsi"/>
          <w:color w:val="2A2A2A"/>
          <w:w w:val="110"/>
        </w:rPr>
        <w:t>of</w:t>
      </w:r>
      <w:r w:rsidRPr="00365979">
        <w:rPr>
          <w:rFonts w:cstheme="minorHAnsi"/>
          <w:color w:val="2A2A2A"/>
          <w:spacing w:val="-4"/>
          <w:w w:val="110"/>
        </w:rPr>
        <w:t xml:space="preserve"> </w:t>
      </w:r>
      <w:r w:rsidRPr="00365979">
        <w:rPr>
          <w:rFonts w:cstheme="minorHAnsi"/>
          <w:color w:val="1A1A1A"/>
          <w:w w:val="110"/>
        </w:rPr>
        <w:t>Title</w:t>
      </w:r>
      <w:r w:rsidRPr="00365979">
        <w:rPr>
          <w:rFonts w:cstheme="minorHAnsi"/>
          <w:color w:val="1A1A1A"/>
          <w:spacing w:val="-2"/>
          <w:w w:val="110"/>
        </w:rPr>
        <w:t xml:space="preserve"> </w:t>
      </w:r>
      <w:r w:rsidRPr="00365979">
        <w:rPr>
          <w:rFonts w:cstheme="minorHAnsi"/>
          <w:color w:val="2A2A2A"/>
          <w:w w:val="110"/>
        </w:rPr>
        <w:t>8,</w:t>
      </w:r>
      <w:r w:rsidRPr="00365979">
        <w:rPr>
          <w:rFonts w:cstheme="minorHAnsi"/>
          <w:color w:val="2A2A2A"/>
          <w:spacing w:val="-2"/>
          <w:w w:val="110"/>
        </w:rPr>
        <w:t xml:space="preserve"> </w:t>
      </w:r>
      <w:r w:rsidRPr="00365979">
        <w:rPr>
          <w:rFonts w:cstheme="minorHAnsi"/>
          <w:color w:val="2A2A2A"/>
          <w:w w:val="110"/>
        </w:rPr>
        <w:t xml:space="preserve">California Administrative </w:t>
      </w:r>
      <w:r w:rsidRPr="00365979">
        <w:rPr>
          <w:rFonts w:cstheme="minorHAnsi"/>
          <w:color w:val="1A1A1A"/>
          <w:w w:val="110"/>
        </w:rPr>
        <w:t xml:space="preserve">Code grant to unit members the right to refuse </w:t>
      </w:r>
      <w:r w:rsidRPr="00365979">
        <w:rPr>
          <w:rFonts w:cstheme="minorHAnsi"/>
          <w:color w:val="2A2A2A"/>
          <w:w w:val="110"/>
        </w:rPr>
        <w:t xml:space="preserve">work </w:t>
      </w:r>
      <w:r w:rsidRPr="00365979">
        <w:rPr>
          <w:rFonts w:cstheme="minorHAnsi"/>
          <w:color w:val="1A1A1A"/>
          <w:w w:val="110"/>
        </w:rPr>
        <w:t xml:space="preserve">assignments </w:t>
      </w:r>
      <w:r w:rsidRPr="00365979">
        <w:rPr>
          <w:rFonts w:cstheme="minorHAnsi"/>
          <w:color w:val="2A2A2A"/>
          <w:w w:val="110"/>
        </w:rPr>
        <w:t xml:space="preserve">when </w:t>
      </w:r>
      <w:r w:rsidRPr="00365979">
        <w:rPr>
          <w:rFonts w:cstheme="minorHAnsi"/>
          <w:color w:val="1A1A1A"/>
          <w:w w:val="110"/>
        </w:rPr>
        <w:t>the member has</w:t>
      </w:r>
      <w:r w:rsidRPr="00365979">
        <w:rPr>
          <w:rFonts w:cstheme="minorHAnsi"/>
          <w:color w:val="1A1A1A"/>
          <w:spacing w:val="-8"/>
          <w:w w:val="110"/>
        </w:rPr>
        <w:t xml:space="preserve"> </w:t>
      </w:r>
      <w:r w:rsidRPr="00365979">
        <w:rPr>
          <w:rFonts w:cstheme="minorHAnsi"/>
          <w:color w:val="1A1A1A"/>
          <w:w w:val="110"/>
        </w:rPr>
        <w:t xml:space="preserve">good reason to believe that </w:t>
      </w:r>
      <w:r w:rsidRPr="00365979">
        <w:rPr>
          <w:rFonts w:cstheme="minorHAnsi"/>
          <w:color w:val="2A2A2A"/>
          <w:w w:val="110"/>
        </w:rPr>
        <w:t xml:space="preserve">to </w:t>
      </w:r>
      <w:r w:rsidRPr="00365979">
        <w:rPr>
          <w:rFonts w:cstheme="minorHAnsi"/>
          <w:color w:val="1A1A1A"/>
          <w:w w:val="110"/>
        </w:rPr>
        <w:t xml:space="preserve">carry out the assignment </w:t>
      </w:r>
      <w:r w:rsidRPr="00365979">
        <w:rPr>
          <w:rFonts w:cstheme="minorHAnsi"/>
          <w:color w:val="2A2A2A"/>
          <w:w w:val="110"/>
        </w:rPr>
        <w:t xml:space="preserve">would </w:t>
      </w:r>
      <w:r w:rsidRPr="00365979">
        <w:rPr>
          <w:rFonts w:cstheme="minorHAnsi"/>
          <w:color w:val="1A1A1A"/>
          <w:w w:val="110"/>
        </w:rPr>
        <w:t xml:space="preserve">expose him/her to conditions </w:t>
      </w:r>
      <w:r w:rsidRPr="00365979">
        <w:rPr>
          <w:rFonts w:cstheme="minorHAnsi"/>
          <w:color w:val="2A2A2A"/>
          <w:w w:val="110"/>
        </w:rPr>
        <w:t xml:space="preserve">which </w:t>
      </w:r>
      <w:r w:rsidRPr="00365979">
        <w:rPr>
          <w:rFonts w:cstheme="minorHAnsi"/>
          <w:color w:val="1A1A1A"/>
          <w:w w:val="110"/>
        </w:rPr>
        <w:t xml:space="preserve">might result </w:t>
      </w:r>
      <w:r w:rsidRPr="00365979">
        <w:rPr>
          <w:rFonts w:cstheme="minorHAnsi"/>
          <w:color w:val="2A2A2A"/>
          <w:w w:val="110"/>
        </w:rPr>
        <w:t xml:space="preserve">in </w:t>
      </w:r>
      <w:r w:rsidRPr="00365979">
        <w:rPr>
          <w:rFonts w:cstheme="minorHAnsi"/>
          <w:color w:val="1A1A1A"/>
          <w:w w:val="110"/>
        </w:rPr>
        <w:t>death or serious injury.</w:t>
      </w:r>
    </w:p>
    <w:p w14:paraId="29758D9D" w14:textId="77777777" w:rsidR="007C64D1" w:rsidRPr="00365979" w:rsidRDefault="007C64D1" w:rsidP="007C64D1">
      <w:pPr>
        <w:pStyle w:val="ListParagraph"/>
        <w:rPr>
          <w:rFonts w:cstheme="minorHAnsi"/>
        </w:rPr>
      </w:pPr>
    </w:p>
    <w:p w14:paraId="6A99976D" w14:textId="77777777" w:rsidR="007C64D1" w:rsidRPr="00365979" w:rsidRDefault="001C0CD8" w:rsidP="007C64D1">
      <w:pPr>
        <w:pStyle w:val="ListParagraph"/>
        <w:widowControl w:val="0"/>
        <w:numPr>
          <w:ilvl w:val="1"/>
          <w:numId w:val="3"/>
        </w:numPr>
        <w:tabs>
          <w:tab w:val="left" w:pos="803"/>
          <w:tab w:val="left" w:pos="812"/>
        </w:tabs>
        <w:autoSpaceDE w:val="0"/>
        <w:autoSpaceDN w:val="0"/>
        <w:spacing w:before="1" w:after="0" w:line="242" w:lineRule="auto"/>
        <w:ind w:left="812" w:right="1279" w:hanging="713"/>
        <w:contextualSpacing w:val="0"/>
        <w:rPr>
          <w:rFonts w:cstheme="minorHAnsi"/>
        </w:rPr>
      </w:pPr>
      <w:r w:rsidRPr="00365979">
        <w:rPr>
          <w:rFonts w:cstheme="minorHAnsi"/>
          <w:b/>
          <w:color w:val="1A1A1A"/>
        </w:rPr>
        <w:tab/>
      </w:r>
      <w:r w:rsidRPr="00365979">
        <w:rPr>
          <w:rFonts w:cstheme="minorHAnsi"/>
          <w:color w:val="1A1A1A"/>
          <w:w w:val="105"/>
        </w:rPr>
        <w:t>Neither</w:t>
      </w:r>
      <w:r w:rsidRPr="00365979">
        <w:rPr>
          <w:rFonts w:cstheme="minorHAnsi"/>
          <w:color w:val="1A1A1A"/>
          <w:spacing w:val="31"/>
          <w:w w:val="105"/>
        </w:rPr>
        <w:t xml:space="preserve"> </w:t>
      </w:r>
      <w:r w:rsidRPr="00365979">
        <w:rPr>
          <w:rFonts w:cstheme="minorHAnsi"/>
          <w:color w:val="2A2A2A"/>
          <w:w w:val="105"/>
        </w:rPr>
        <w:t>the</w:t>
      </w:r>
      <w:r w:rsidRPr="00365979">
        <w:rPr>
          <w:rFonts w:cstheme="minorHAnsi"/>
          <w:color w:val="2A2A2A"/>
          <w:spacing w:val="40"/>
          <w:w w:val="105"/>
        </w:rPr>
        <w:t xml:space="preserve"> </w:t>
      </w:r>
      <w:r w:rsidRPr="00365979">
        <w:rPr>
          <w:rFonts w:cstheme="minorHAnsi"/>
          <w:color w:val="1A1A1A"/>
          <w:w w:val="105"/>
        </w:rPr>
        <w:t>District</w:t>
      </w:r>
      <w:r w:rsidRPr="00365979">
        <w:rPr>
          <w:rFonts w:cstheme="minorHAnsi"/>
          <w:color w:val="1A1A1A"/>
          <w:spacing w:val="28"/>
          <w:w w:val="105"/>
        </w:rPr>
        <w:t xml:space="preserve"> </w:t>
      </w:r>
      <w:r w:rsidRPr="00365979">
        <w:rPr>
          <w:rFonts w:cstheme="minorHAnsi"/>
          <w:color w:val="1A1A1A"/>
          <w:w w:val="105"/>
        </w:rPr>
        <w:t>nor</w:t>
      </w:r>
      <w:r w:rsidRPr="00365979">
        <w:rPr>
          <w:rFonts w:cstheme="minorHAnsi"/>
          <w:color w:val="1A1A1A"/>
          <w:spacing w:val="27"/>
          <w:w w:val="105"/>
        </w:rPr>
        <w:t xml:space="preserve"> </w:t>
      </w:r>
      <w:r w:rsidRPr="00365979">
        <w:rPr>
          <w:rFonts w:cstheme="minorHAnsi"/>
          <w:color w:val="1A1A1A"/>
          <w:w w:val="105"/>
        </w:rPr>
        <w:t>the</w:t>
      </w:r>
      <w:r w:rsidRPr="00365979">
        <w:rPr>
          <w:rFonts w:cstheme="minorHAnsi"/>
          <w:color w:val="1A1A1A"/>
          <w:spacing w:val="25"/>
          <w:w w:val="105"/>
        </w:rPr>
        <w:t xml:space="preserve"> </w:t>
      </w:r>
      <w:r w:rsidRPr="00365979">
        <w:rPr>
          <w:rFonts w:cstheme="minorHAnsi"/>
          <w:color w:val="1A1A1A"/>
          <w:w w:val="105"/>
        </w:rPr>
        <w:t>member</w:t>
      </w:r>
      <w:r w:rsidRPr="00365979">
        <w:rPr>
          <w:rFonts w:cstheme="minorHAnsi"/>
          <w:color w:val="1A1A1A"/>
          <w:spacing w:val="36"/>
          <w:w w:val="105"/>
        </w:rPr>
        <w:t xml:space="preserve"> </w:t>
      </w:r>
      <w:r w:rsidRPr="00365979">
        <w:rPr>
          <w:rFonts w:cstheme="minorHAnsi"/>
          <w:color w:val="2A2A2A"/>
          <w:w w:val="105"/>
        </w:rPr>
        <w:t>shall violate the</w:t>
      </w:r>
      <w:r w:rsidRPr="00365979">
        <w:rPr>
          <w:rFonts w:cstheme="minorHAnsi"/>
          <w:color w:val="2A2A2A"/>
          <w:spacing w:val="34"/>
          <w:w w:val="105"/>
        </w:rPr>
        <w:t xml:space="preserve"> </w:t>
      </w:r>
      <w:r w:rsidRPr="00365979">
        <w:rPr>
          <w:rFonts w:cstheme="minorHAnsi"/>
          <w:color w:val="1A1A1A"/>
          <w:w w:val="105"/>
        </w:rPr>
        <w:t>provisions</w:t>
      </w:r>
      <w:r w:rsidRPr="00365979">
        <w:rPr>
          <w:rFonts w:cstheme="minorHAnsi"/>
          <w:color w:val="1A1A1A"/>
          <w:spacing w:val="37"/>
          <w:w w:val="105"/>
        </w:rPr>
        <w:t xml:space="preserve"> </w:t>
      </w:r>
      <w:r w:rsidRPr="00365979">
        <w:rPr>
          <w:rFonts w:cstheme="minorHAnsi"/>
          <w:color w:val="2A2A2A"/>
          <w:w w:val="105"/>
        </w:rPr>
        <w:t xml:space="preserve">of </w:t>
      </w:r>
      <w:r w:rsidRPr="00365979">
        <w:rPr>
          <w:rFonts w:cstheme="minorHAnsi"/>
          <w:color w:val="1A1A1A"/>
          <w:w w:val="105"/>
        </w:rPr>
        <w:t>the</w:t>
      </w:r>
      <w:r w:rsidRPr="00365979">
        <w:rPr>
          <w:rFonts w:cstheme="minorHAnsi"/>
          <w:color w:val="1A1A1A"/>
          <w:spacing w:val="29"/>
          <w:w w:val="105"/>
        </w:rPr>
        <w:t xml:space="preserve"> </w:t>
      </w:r>
      <w:r w:rsidRPr="00365979">
        <w:rPr>
          <w:rFonts w:cstheme="minorHAnsi"/>
          <w:color w:val="2A2A2A"/>
          <w:w w:val="105"/>
        </w:rPr>
        <w:t xml:space="preserve">California Occupational </w:t>
      </w:r>
      <w:r w:rsidRPr="00365979">
        <w:rPr>
          <w:rFonts w:cstheme="minorHAnsi"/>
          <w:color w:val="1A1A1A"/>
          <w:w w:val="105"/>
        </w:rPr>
        <w:t xml:space="preserve">Health </w:t>
      </w:r>
      <w:r w:rsidRPr="00365979">
        <w:rPr>
          <w:rFonts w:cstheme="minorHAnsi"/>
          <w:color w:val="2A2A2A"/>
          <w:w w:val="105"/>
        </w:rPr>
        <w:t xml:space="preserve">and </w:t>
      </w:r>
      <w:r w:rsidRPr="00365979">
        <w:rPr>
          <w:rFonts w:cstheme="minorHAnsi"/>
          <w:color w:val="1A1A1A"/>
          <w:w w:val="105"/>
        </w:rPr>
        <w:t xml:space="preserve">Safety Act </w:t>
      </w:r>
      <w:r w:rsidRPr="00365979">
        <w:rPr>
          <w:rFonts w:cstheme="minorHAnsi"/>
          <w:color w:val="2A2A2A"/>
          <w:w w:val="105"/>
        </w:rPr>
        <w:t>(CAL-OSHA).</w:t>
      </w:r>
      <w:r w:rsidR="00131859" w:rsidRPr="00365979">
        <w:rPr>
          <w:rFonts w:cstheme="minorHAnsi"/>
          <w:color w:val="2A2A2A"/>
          <w:w w:val="105"/>
        </w:rPr>
        <w:t xml:space="preserve"> </w:t>
      </w:r>
      <w:r w:rsidR="000B3277" w:rsidRPr="00365979">
        <w:rPr>
          <w:rFonts w:ascii="Arial" w:eastAsia="Times New Roman" w:hAnsi="Arial" w:cs="Arial"/>
          <w:color w:val="000000"/>
        </w:rPr>
        <w:t> </w:t>
      </w:r>
    </w:p>
    <w:p w14:paraId="215319B9" w14:textId="77777777" w:rsidR="007C64D1" w:rsidRPr="00365979" w:rsidRDefault="007C64D1" w:rsidP="007C64D1">
      <w:pPr>
        <w:pStyle w:val="ListParagraph"/>
        <w:rPr>
          <w:rFonts w:ascii="Arial" w:eastAsia="Times New Roman" w:hAnsi="Arial" w:cs="Arial"/>
          <w:color w:val="000000"/>
        </w:rPr>
      </w:pPr>
    </w:p>
    <w:p w14:paraId="17AEE635" w14:textId="627982BE" w:rsidR="001C0CD8" w:rsidRPr="00365979" w:rsidRDefault="000B3277" w:rsidP="007C64D1">
      <w:pPr>
        <w:pStyle w:val="ListParagraph"/>
        <w:widowControl w:val="0"/>
        <w:tabs>
          <w:tab w:val="left" w:pos="803"/>
          <w:tab w:val="left" w:pos="812"/>
        </w:tabs>
        <w:autoSpaceDE w:val="0"/>
        <w:autoSpaceDN w:val="0"/>
        <w:spacing w:before="1" w:after="0" w:line="242" w:lineRule="auto"/>
        <w:ind w:left="812" w:right="1279"/>
        <w:contextualSpacing w:val="0"/>
        <w:rPr>
          <w:rFonts w:cstheme="minorHAnsi"/>
          <w:b/>
          <w:bCs/>
        </w:rPr>
      </w:pPr>
      <w:r w:rsidRPr="00365979">
        <w:rPr>
          <w:rFonts w:eastAsia="Times New Roman" w:cstheme="minorHAnsi"/>
          <w:b/>
          <w:bCs/>
          <w:color w:val="000000"/>
        </w:rPr>
        <w:t xml:space="preserve">The </w:t>
      </w:r>
      <w:proofErr w:type="gramStart"/>
      <w:r w:rsidRPr="00365979">
        <w:rPr>
          <w:rFonts w:eastAsia="Times New Roman" w:cstheme="minorHAnsi"/>
          <w:b/>
          <w:bCs/>
          <w:color w:val="000000"/>
        </w:rPr>
        <w:t>District</w:t>
      </w:r>
      <w:proofErr w:type="gramEnd"/>
      <w:r w:rsidRPr="00365979">
        <w:rPr>
          <w:rFonts w:eastAsia="Times New Roman" w:cstheme="minorHAnsi"/>
          <w:b/>
          <w:bCs/>
          <w:color w:val="000000"/>
        </w:rPr>
        <w:t xml:space="preserve"> recognizes the responsibility to comply with CAL/OSHA in providing employees with safe working conditions and tools, and equipment, and the Union recognizes the employee's duty to utilize safe working procedures and to report safety hazards and unsafe conditions to their immediate supervisor.</w:t>
      </w:r>
    </w:p>
    <w:p w14:paraId="7D047726" w14:textId="77777777" w:rsidR="0066671C" w:rsidRPr="00365979" w:rsidRDefault="0066671C" w:rsidP="00BE0CA6">
      <w:pPr>
        <w:widowControl w:val="0"/>
        <w:tabs>
          <w:tab w:val="left" w:pos="813"/>
          <w:tab w:val="left" w:pos="821"/>
        </w:tabs>
        <w:autoSpaceDE w:val="0"/>
        <w:autoSpaceDN w:val="0"/>
        <w:spacing w:before="1" w:after="0" w:line="237" w:lineRule="auto"/>
        <w:ind w:right="1071"/>
        <w:rPr>
          <w:rFonts w:cstheme="minorHAnsi"/>
        </w:rPr>
      </w:pPr>
    </w:p>
    <w:p w14:paraId="2BC22B17" w14:textId="77777777" w:rsidR="001C0CD8" w:rsidRPr="00365979" w:rsidRDefault="001C0CD8" w:rsidP="001C0CD8">
      <w:pPr>
        <w:pStyle w:val="BodyText"/>
        <w:spacing w:before="9"/>
        <w:rPr>
          <w:rFonts w:asciiTheme="minorHAnsi" w:hAnsiTheme="minorHAnsi" w:cstheme="minorHAnsi"/>
          <w:sz w:val="22"/>
          <w:szCs w:val="22"/>
        </w:rPr>
      </w:pPr>
    </w:p>
    <w:p w14:paraId="52FBCECC" w14:textId="77777777" w:rsidR="001C0CD8" w:rsidRPr="00365979" w:rsidRDefault="001C0CD8" w:rsidP="001C0CD8">
      <w:pPr>
        <w:pStyle w:val="ListParagraph"/>
        <w:widowControl w:val="0"/>
        <w:numPr>
          <w:ilvl w:val="1"/>
          <w:numId w:val="3"/>
        </w:numPr>
        <w:tabs>
          <w:tab w:val="left" w:pos="813"/>
        </w:tabs>
        <w:autoSpaceDE w:val="0"/>
        <w:autoSpaceDN w:val="0"/>
        <w:spacing w:after="0" w:line="240" w:lineRule="auto"/>
        <w:ind w:left="813" w:hanging="713"/>
        <w:contextualSpacing w:val="0"/>
        <w:rPr>
          <w:rFonts w:cstheme="minorHAnsi"/>
          <w:b/>
        </w:rPr>
      </w:pPr>
      <w:r w:rsidRPr="00365979">
        <w:rPr>
          <w:rFonts w:cstheme="minorHAnsi"/>
          <w:b/>
          <w:color w:val="1A1A1A"/>
          <w:spacing w:val="-2"/>
          <w:w w:val="115"/>
        </w:rPr>
        <w:t>CAMERAS</w:t>
      </w:r>
      <w:r w:rsidRPr="00365979">
        <w:rPr>
          <w:rFonts w:cstheme="minorHAnsi"/>
          <w:b/>
          <w:color w:val="1A1A1A"/>
          <w:spacing w:val="-1"/>
          <w:w w:val="115"/>
        </w:rPr>
        <w:t xml:space="preserve"> </w:t>
      </w:r>
      <w:r w:rsidRPr="00365979">
        <w:rPr>
          <w:rFonts w:cstheme="minorHAnsi"/>
          <w:b/>
          <w:color w:val="1A1A1A"/>
          <w:spacing w:val="-2"/>
          <w:w w:val="115"/>
        </w:rPr>
        <w:t>AND</w:t>
      </w:r>
      <w:r w:rsidRPr="00365979">
        <w:rPr>
          <w:rFonts w:cstheme="minorHAnsi"/>
          <w:b/>
          <w:color w:val="1A1A1A"/>
          <w:spacing w:val="7"/>
          <w:w w:val="115"/>
        </w:rPr>
        <w:t xml:space="preserve"> </w:t>
      </w:r>
      <w:r w:rsidRPr="00365979">
        <w:rPr>
          <w:rFonts w:cstheme="minorHAnsi"/>
          <w:b/>
          <w:color w:val="1A1A1A"/>
          <w:spacing w:val="-2"/>
          <w:w w:val="115"/>
        </w:rPr>
        <w:t>MONITORING</w:t>
      </w:r>
      <w:r w:rsidRPr="00365979">
        <w:rPr>
          <w:rFonts w:cstheme="minorHAnsi"/>
          <w:b/>
          <w:color w:val="1A1A1A"/>
          <w:spacing w:val="-1"/>
          <w:w w:val="115"/>
        </w:rPr>
        <w:t xml:space="preserve"> </w:t>
      </w:r>
      <w:r w:rsidRPr="00365979">
        <w:rPr>
          <w:rFonts w:cstheme="minorHAnsi"/>
          <w:b/>
          <w:color w:val="1A1A1A"/>
          <w:spacing w:val="-2"/>
          <w:w w:val="115"/>
        </w:rPr>
        <w:t>EQUIPMENT</w:t>
      </w:r>
    </w:p>
    <w:p w14:paraId="21393FDA" w14:textId="77777777" w:rsidR="001C0CD8" w:rsidRPr="00365979" w:rsidRDefault="001C0CD8" w:rsidP="001C0CD8">
      <w:pPr>
        <w:pStyle w:val="BodyText"/>
        <w:spacing w:before="14"/>
        <w:rPr>
          <w:rFonts w:asciiTheme="minorHAnsi" w:hAnsiTheme="minorHAnsi" w:cstheme="minorHAnsi"/>
          <w:b/>
          <w:sz w:val="22"/>
          <w:szCs w:val="22"/>
        </w:rPr>
      </w:pPr>
    </w:p>
    <w:p w14:paraId="2C535C92" w14:textId="77777777" w:rsidR="001C0CD8" w:rsidRPr="00365979" w:rsidRDefault="001C0CD8" w:rsidP="001C0CD8">
      <w:pPr>
        <w:pStyle w:val="ListParagraph"/>
        <w:widowControl w:val="0"/>
        <w:numPr>
          <w:ilvl w:val="2"/>
          <w:numId w:val="3"/>
        </w:numPr>
        <w:tabs>
          <w:tab w:val="left" w:pos="1543"/>
        </w:tabs>
        <w:autoSpaceDE w:val="0"/>
        <w:autoSpaceDN w:val="0"/>
        <w:spacing w:after="0" w:line="244" w:lineRule="auto"/>
        <w:ind w:right="1496" w:hanging="721"/>
        <w:contextualSpacing w:val="0"/>
        <w:rPr>
          <w:rFonts w:cstheme="minorHAnsi"/>
          <w:color w:val="1A1A1A"/>
        </w:rPr>
      </w:pPr>
      <w:r w:rsidRPr="00365979">
        <w:rPr>
          <w:rFonts w:cstheme="minorHAnsi"/>
          <w:color w:val="1A1A1A"/>
          <w:w w:val="110"/>
        </w:rPr>
        <w:t>Radios</w:t>
      </w:r>
      <w:r w:rsidRPr="00365979">
        <w:rPr>
          <w:rFonts w:cstheme="minorHAnsi"/>
          <w:color w:val="1A1A1A"/>
          <w:spacing w:val="-17"/>
          <w:w w:val="110"/>
        </w:rPr>
        <w:t xml:space="preserve"> </w:t>
      </w:r>
      <w:r w:rsidRPr="00365979">
        <w:rPr>
          <w:rFonts w:cstheme="minorHAnsi"/>
          <w:color w:val="1A1A1A"/>
          <w:w w:val="110"/>
        </w:rPr>
        <w:t>and</w:t>
      </w:r>
      <w:r w:rsidRPr="00365979">
        <w:rPr>
          <w:rFonts w:cstheme="minorHAnsi"/>
          <w:color w:val="1A1A1A"/>
          <w:spacing w:val="-16"/>
          <w:w w:val="110"/>
        </w:rPr>
        <w:t xml:space="preserve"> </w:t>
      </w:r>
      <w:r w:rsidRPr="00365979">
        <w:rPr>
          <w:rFonts w:cstheme="minorHAnsi"/>
          <w:color w:val="2A2A2A"/>
          <w:w w:val="110"/>
        </w:rPr>
        <w:t>cameras</w:t>
      </w:r>
      <w:r w:rsidRPr="00365979">
        <w:rPr>
          <w:rFonts w:cstheme="minorHAnsi"/>
          <w:color w:val="2A2A2A"/>
          <w:spacing w:val="-16"/>
          <w:w w:val="110"/>
        </w:rPr>
        <w:t xml:space="preserve"> </w:t>
      </w:r>
      <w:r w:rsidRPr="00365979">
        <w:rPr>
          <w:rFonts w:cstheme="minorHAnsi"/>
          <w:color w:val="1A1A1A"/>
          <w:w w:val="110"/>
        </w:rPr>
        <w:t>used</w:t>
      </w:r>
      <w:r w:rsidRPr="00365979">
        <w:rPr>
          <w:rFonts w:cstheme="minorHAnsi"/>
          <w:color w:val="1A1A1A"/>
          <w:spacing w:val="-14"/>
          <w:w w:val="110"/>
        </w:rPr>
        <w:t xml:space="preserve"> </w:t>
      </w:r>
      <w:r w:rsidRPr="00365979">
        <w:rPr>
          <w:rFonts w:cstheme="minorHAnsi"/>
          <w:color w:val="1A1A1A"/>
          <w:w w:val="110"/>
        </w:rPr>
        <w:t>for</w:t>
      </w:r>
      <w:r w:rsidRPr="00365979">
        <w:rPr>
          <w:rFonts w:cstheme="minorHAnsi"/>
          <w:color w:val="1A1A1A"/>
          <w:spacing w:val="-16"/>
          <w:w w:val="110"/>
        </w:rPr>
        <w:t xml:space="preserve"> </w:t>
      </w:r>
      <w:r w:rsidRPr="00365979">
        <w:rPr>
          <w:rFonts w:cstheme="minorHAnsi"/>
          <w:color w:val="2A2A2A"/>
          <w:w w:val="110"/>
        </w:rPr>
        <w:t>communications</w:t>
      </w:r>
      <w:r w:rsidRPr="00365979">
        <w:rPr>
          <w:rFonts w:cstheme="minorHAnsi"/>
          <w:color w:val="2A2A2A"/>
          <w:spacing w:val="-16"/>
          <w:w w:val="110"/>
        </w:rPr>
        <w:t xml:space="preserve"> </w:t>
      </w:r>
      <w:r w:rsidRPr="00365979">
        <w:rPr>
          <w:rFonts w:cstheme="minorHAnsi"/>
          <w:color w:val="2A2A2A"/>
          <w:w w:val="110"/>
        </w:rPr>
        <w:t>and</w:t>
      </w:r>
      <w:r w:rsidRPr="00365979">
        <w:rPr>
          <w:rFonts w:cstheme="minorHAnsi"/>
          <w:color w:val="2A2A2A"/>
          <w:spacing w:val="-16"/>
          <w:w w:val="110"/>
        </w:rPr>
        <w:t xml:space="preserve"> </w:t>
      </w:r>
      <w:r w:rsidRPr="00365979">
        <w:rPr>
          <w:rFonts w:cstheme="minorHAnsi"/>
          <w:color w:val="1A1A1A"/>
          <w:w w:val="110"/>
        </w:rPr>
        <w:t>monitoring</w:t>
      </w:r>
      <w:r w:rsidRPr="00365979">
        <w:rPr>
          <w:rFonts w:cstheme="minorHAnsi"/>
          <w:color w:val="1A1A1A"/>
          <w:spacing w:val="-16"/>
          <w:w w:val="110"/>
        </w:rPr>
        <w:t xml:space="preserve"> </w:t>
      </w:r>
      <w:r w:rsidRPr="00365979">
        <w:rPr>
          <w:rFonts w:cstheme="minorHAnsi"/>
          <w:color w:val="2A2A2A"/>
          <w:w w:val="110"/>
        </w:rPr>
        <w:t xml:space="preserve">safety conditions </w:t>
      </w:r>
      <w:r w:rsidRPr="00365979">
        <w:rPr>
          <w:rFonts w:cstheme="minorHAnsi"/>
          <w:color w:val="1A1A1A"/>
          <w:w w:val="110"/>
        </w:rPr>
        <w:t>shall not be</w:t>
      </w:r>
      <w:r w:rsidRPr="00365979">
        <w:rPr>
          <w:rFonts w:cstheme="minorHAnsi"/>
          <w:color w:val="1A1A1A"/>
          <w:spacing w:val="-6"/>
          <w:w w:val="110"/>
        </w:rPr>
        <w:t xml:space="preserve"> </w:t>
      </w:r>
      <w:r w:rsidRPr="00365979">
        <w:rPr>
          <w:rFonts w:cstheme="minorHAnsi"/>
          <w:color w:val="1A1A1A"/>
          <w:w w:val="110"/>
        </w:rPr>
        <w:t xml:space="preserve">used </w:t>
      </w:r>
      <w:r w:rsidRPr="00365979">
        <w:rPr>
          <w:rFonts w:cstheme="minorHAnsi"/>
          <w:color w:val="2A2A2A"/>
          <w:w w:val="110"/>
        </w:rPr>
        <w:t xml:space="preserve">for </w:t>
      </w:r>
      <w:r w:rsidRPr="00365979">
        <w:rPr>
          <w:rFonts w:cstheme="minorHAnsi"/>
          <w:color w:val="1A1A1A"/>
          <w:w w:val="110"/>
        </w:rPr>
        <w:t xml:space="preserve">the purpose </w:t>
      </w:r>
      <w:r w:rsidRPr="00365979">
        <w:rPr>
          <w:rFonts w:cstheme="minorHAnsi"/>
          <w:color w:val="2A2A2A"/>
          <w:w w:val="110"/>
        </w:rPr>
        <w:t xml:space="preserve">of </w:t>
      </w:r>
      <w:r w:rsidRPr="00365979">
        <w:rPr>
          <w:rFonts w:cstheme="minorHAnsi"/>
          <w:color w:val="1A1A1A"/>
          <w:w w:val="110"/>
        </w:rPr>
        <w:t xml:space="preserve">evaluation </w:t>
      </w:r>
      <w:r w:rsidRPr="00365979">
        <w:rPr>
          <w:rFonts w:cstheme="minorHAnsi"/>
          <w:color w:val="2A2A2A"/>
          <w:w w:val="110"/>
        </w:rPr>
        <w:t xml:space="preserve">of unit </w:t>
      </w:r>
      <w:r w:rsidRPr="00365979">
        <w:rPr>
          <w:rFonts w:cstheme="minorHAnsi"/>
          <w:color w:val="1A1A1A"/>
          <w:spacing w:val="-2"/>
          <w:w w:val="110"/>
        </w:rPr>
        <w:t>members.</w:t>
      </w:r>
    </w:p>
    <w:p w14:paraId="46C72597" w14:textId="1A2F65B1" w:rsidR="001C0CD8" w:rsidRPr="00365979" w:rsidRDefault="001C0CD8" w:rsidP="005003D5">
      <w:pPr>
        <w:pStyle w:val="ListParagraph"/>
        <w:widowControl w:val="0"/>
        <w:numPr>
          <w:ilvl w:val="2"/>
          <w:numId w:val="3"/>
        </w:numPr>
        <w:tabs>
          <w:tab w:val="left" w:pos="1540"/>
          <w:tab w:val="left" w:pos="1543"/>
        </w:tabs>
        <w:autoSpaceDE w:val="0"/>
        <w:autoSpaceDN w:val="0"/>
        <w:spacing w:before="135" w:after="0" w:line="242" w:lineRule="auto"/>
        <w:ind w:right="1050" w:hanging="722"/>
        <w:contextualSpacing w:val="0"/>
        <w:rPr>
          <w:rFonts w:cstheme="minorHAnsi"/>
        </w:rPr>
      </w:pPr>
      <w:r w:rsidRPr="00365979">
        <w:rPr>
          <w:rFonts w:cstheme="minorHAnsi"/>
          <w:color w:val="1A1A1A"/>
          <w:w w:val="110"/>
        </w:rPr>
        <w:t xml:space="preserve">The </w:t>
      </w:r>
      <w:proofErr w:type="gramStart"/>
      <w:r w:rsidRPr="00365979">
        <w:rPr>
          <w:rFonts w:cstheme="minorHAnsi"/>
          <w:color w:val="1A1A1A"/>
          <w:w w:val="110"/>
        </w:rPr>
        <w:t>District</w:t>
      </w:r>
      <w:proofErr w:type="gramEnd"/>
      <w:r w:rsidRPr="00365979">
        <w:rPr>
          <w:rFonts w:cstheme="minorHAnsi"/>
          <w:color w:val="1A1A1A"/>
          <w:w w:val="110"/>
        </w:rPr>
        <w:t xml:space="preserve"> agrees to</w:t>
      </w:r>
      <w:r w:rsidRPr="00365979">
        <w:rPr>
          <w:rFonts w:cstheme="minorHAnsi"/>
          <w:color w:val="1A1A1A"/>
          <w:spacing w:val="24"/>
          <w:w w:val="110"/>
        </w:rPr>
        <w:t xml:space="preserve"> </w:t>
      </w:r>
      <w:r w:rsidRPr="00365979">
        <w:rPr>
          <w:rFonts w:cstheme="minorHAnsi"/>
          <w:color w:val="1A1A1A"/>
          <w:w w:val="110"/>
        </w:rPr>
        <w:t xml:space="preserve">use </w:t>
      </w:r>
      <w:r w:rsidRPr="00365979">
        <w:rPr>
          <w:rFonts w:cstheme="minorHAnsi"/>
          <w:color w:val="2A2A2A"/>
          <w:w w:val="110"/>
        </w:rPr>
        <w:t xml:space="preserve">signage </w:t>
      </w:r>
      <w:r w:rsidRPr="00365979">
        <w:rPr>
          <w:rFonts w:cstheme="minorHAnsi"/>
          <w:color w:val="1A1A1A"/>
          <w:w w:val="110"/>
        </w:rPr>
        <w:t>and to</w:t>
      </w:r>
      <w:r w:rsidRPr="00365979">
        <w:rPr>
          <w:rFonts w:cstheme="minorHAnsi"/>
          <w:color w:val="1A1A1A"/>
          <w:spacing w:val="22"/>
          <w:w w:val="110"/>
        </w:rPr>
        <w:t xml:space="preserve"> </w:t>
      </w:r>
      <w:r w:rsidRPr="00365979">
        <w:rPr>
          <w:rFonts w:cstheme="minorHAnsi"/>
          <w:color w:val="1A1A1A"/>
          <w:w w:val="110"/>
        </w:rPr>
        <w:t xml:space="preserve">notify unit members </w:t>
      </w:r>
      <w:r w:rsidRPr="00365979">
        <w:rPr>
          <w:rFonts w:cstheme="minorHAnsi"/>
          <w:color w:val="2A2A2A"/>
          <w:w w:val="110"/>
        </w:rPr>
        <w:t>working in</w:t>
      </w:r>
      <w:r w:rsidRPr="00365979">
        <w:rPr>
          <w:rFonts w:cstheme="minorHAnsi"/>
          <w:color w:val="2A2A2A"/>
          <w:spacing w:val="-1"/>
          <w:w w:val="110"/>
        </w:rPr>
        <w:t xml:space="preserve"> </w:t>
      </w:r>
      <w:r w:rsidRPr="00365979">
        <w:rPr>
          <w:rFonts w:cstheme="minorHAnsi"/>
          <w:color w:val="2A2A2A"/>
          <w:w w:val="110"/>
        </w:rPr>
        <w:t>proximity</w:t>
      </w:r>
      <w:r w:rsidRPr="00365979">
        <w:rPr>
          <w:rFonts w:cstheme="minorHAnsi"/>
          <w:color w:val="2A2A2A"/>
          <w:spacing w:val="-3"/>
          <w:w w:val="110"/>
        </w:rPr>
        <w:t xml:space="preserve"> </w:t>
      </w:r>
      <w:r w:rsidRPr="00365979">
        <w:rPr>
          <w:rFonts w:cstheme="minorHAnsi"/>
          <w:color w:val="1A1A1A"/>
          <w:w w:val="110"/>
        </w:rPr>
        <w:t>to</w:t>
      </w:r>
      <w:r w:rsidRPr="00365979">
        <w:rPr>
          <w:rFonts w:cstheme="minorHAnsi"/>
          <w:color w:val="1A1A1A"/>
          <w:spacing w:val="-12"/>
          <w:w w:val="110"/>
        </w:rPr>
        <w:t xml:space="preserve"> </w:t>
      </w:r>
      <w:r w:rsidRPr="00365979">
        <w:rPr>
          <w:rFonts w:cstheme="minorHAnsi"/>
          <w:color w:val="2A2A2A"/>
          <w:w w:val="110"/>
        </w:rPr>
        <w:t>such</w:t>
      </w:r>
      <w:r w:rsidRPr="00365979">
        <w:rPr>
          <w:rFonts w:cstheme="minorHAnsi"/>
          <w:color w:val="2A2A2A"/>
          <w:spacing w:val="-5"/>
          <w:w w:val="110"/>
        </w:rPr>
        <w:t xml:space="preserve"> </w:t>
      </w:r>
      <w:r w:rsidRPr="00365979">
        <w:rPr>
          <w:rFonts w:cstheme="minorHAnsi"/>
          <w:color w:val="2A2A2A"/>
          <w:w w:val="110"/>
        </w:rPr>
        <w:t>locations</w:t>
      </w:r>
      <w:r w:rsidRPr="00365979">
        <w:rPr>
          <w:rFonts w:cstheme="minorHAnsi"/>
          <w:color w:val="2A2A2A"/>
          <w:spacing w:val="-3"/>
          <w:w w:val="110"/>
        </w:rPr>
        <w:t xml:space="preserve"> </w:t>
      </w:r>
      <w:r w:rsidRPr="00365979">
        <w:rPr>
          <w:rFonts w:cstheme="minorHAnsi"/>
          <w:color w:val="2A2A2A"/>
          <w:w w:val="110"/>
        </w:rPr>
        <w:t>of</w:t>
      </w:r>
      <w:r w:rsidRPr="00365979">
        <w:rPr>
          <w:rFonts w:cstheme="minorHAnsi"/>
          <w:color w:val="2A2A2A"/>
          <w:spacing w:val="-13"/>
          <w:w w:val="110"/>
        </w:rPr>
        <w:t xml:space="preserve"> </w:t>
      </w:r>
      <w:r w:rsidRPr="00365979">
        <w:rPr>
          <w:rFonts w:cstheme="minorHAnsi"/>
          <w:color w:val="2A2A2A"/>
          <w:w w:val="110"/>
        </w:rPr>
        <w:t>the existence</w:t>
      </w:r>
      <w:r w:rsidRPr="00365979">
        <w:rPr>
          <w:rFonts w:cstheme="minorHAnsi"/>
          <w:color w:val="2A2A2A"/>
          <w:spacing w:val="-4"/>
          <w:w w:val="110"/>
        </w:rPr>
        <w:t xml:space="preserve"> </w:t>
      </w:r>
      <w:r w:rsidRPr="00365979">
        <w:rPr>
          <w:rFonts w:cstheme="minorHAnsi"/>
          <w:color w:val="1A1A1A"/>
          <w:w w:val="110"/>
        </w:rPr>
        <w:t>of</w:t>
      </w:r>
      <w:r w:rsidRPr="00365979">
        <w:rPr>
          <w:rFonts w:cstheme="minorHAnsi"/>
          <w:color w:val="1A1A1A"/>
          <w:spacing w:val="-2"/>
          <w:w w:val="110"/>
        </w:rPr>
        <w:t xml:space="preserve"> </w:t>
      </w:r>
      <w:r w:rsidRPr="00365979">
        <w:rPr>
          <w:rFonts w:cstheme="minorHAnsi"/>
          <w:color w:val="2A2A2A"/>
          <w:w w:val="110"/>
        </w:rPr>
        <w:t>video</w:t>
      </w:r>
      <w:r w:rsidRPr="00365979">
        <w:rPr>
          <w:rFonts w:cstheme="minorHAnsi"/>
          <w:color w:val="2A2A2A"/>
          <w:spacing w:val="-4"/>
          <w:w w:val="110"/>
        </w:rPr>
        <w:t xml:space="preserve"> </w:t>
      </w:r>
      <w:r w:rsidRPr="00365979">
        <w:rPr>
          <w:rFonts w:cstheme="minorHAnsi"/>
          <w:color w:val="1A1A1A"/>
          <w:w w:val="110"/>
        </w:rPr>
        <w:t>recording</w:t>
      </w:r>
      <w:r w:rsidRPr="00365979">
        <w:rPr>
          <w:rFonts w:cstheme="minorHAnsi"/>
          <w:color w:val="1A1A1A"/>
          <w:spacing w:val="-4"/>
          <w:w w:val="110"/>
        </w:rPr>
        <w:t xml:space="preserve"> </w:t>
      </w:r>
      <w:r w:rsidRPr="00365979">
        <w:rPr>
          <w:rFonts w:cstheme="minorHAnsi"/>
          <w:color w:val="2A2A2A"/>
          <w:w w:val="110"/>
        </w:rPr>
        <w:t xml:space="preserve">devices </w:t>
      </w:r>
      <w:r w:rsidRPr="00365979">
        <w:rPr>
          <w:rFonts w:cstheme="minorHAnsi"/>
          <w:color w:val="1A1A1A"/>
          <w:w w:val="110"/>
        </w:rPr>
        <w:t xml:space="preserve">and the </w:t>
      </w:r>
      <w:r w:rsidRPr="00365979">
        <w:rPr>
          <w:rFonts w:cstheme="minorHAnsi"/>
          <w:color w:val="2A2A2A"/>
          <w:w w:val="110"/>
        </w:rPr>
        <w:t xml:space="preserve">possibility of activities being </w:t>
      </w:r>
      <w:r w:rsidRPr="00365979">
        <w:rPr>
          <w:rFonts w:cstheme="minorHAnsi"/>
          <w:color w:val="1A1A1A"/>
          <w:w w:val="110"/>
        </w:rPr>
        <w:t xml:space="preserve">recorded. </w:t>
      </w:r>
      <w:r w:rsidRPr="00365979">
        <w:rPr>
          <w:rFonts w:cstheme="minorHAnsi"/>
          <w:color w:val="2A2A2A"/>
          <w:w w:val="110"/>
        </w:rPr>
        <w:t xml:space="preserve">Such notice </w:t>
      </w:r>
      <w:r w:rsidRPr="00365979">
        <w:rPr>
          <w:rFonts w:cstheme="minorHAnsi"/>
          <w:color w:val="1A1A1A"/>
          <w:w w:val="110"/>
        </w:rPr>
        <w:t xml:space="preserve">does </w:t>
      </w:r>
      <w:r w:rsidRPr="00365979">
        <w:rPr>
          <w:rFonts w:cstheme="minorHAnsi"/>
          <w:color w:val="2A2A2A"/>
          <w:w w:val="110"/>
        </w:rPr>
        <w:t xml:space="preserve">not constitute </w:t>
      </w:r>
      <w:r w:rsidRPr="00365979">
        <w:rPr>
          <w:rFonts w:cstheme="minorHAnsi"/>
          <w:color w:val="1A1A1A"/>
          <w:w w:val="110"/>
        </w:rPr>
        <w:t xml:space="preserve">a </w:t>
      </w:r>
      <w:r w:rsidRPr="00365979">
        <w:rPr>
          <w:rFonts w:cstheme="minorHAnsi"/>
          <w:color w:val="2A2A2A"/>
          <w:w w:val="110"/>
        </w:rPr>
        <w:t xml:space="preserve">waiver of </w:t>
      </w:r>
      <w:r w:rsidRPr="00365979">
        <w:rPr>
          <w:rFonts w:cstheme="minorHAnsi"/>
          <w:color w:val="1A1A1A"/>
          <w:w w:val="110"/>
        </w:rPr>
        <w:t xml:space="preserve">rights </w:t>
      </w:r>
      <w:r w:rsidRPr="00365979">
        <w:rPr>
          <w:rFonts w:cstheme="minorHAnsi"/>
          <w:color w:val="2A2A2A"/>
          <w:w w:val="110"/>
        </w:rPr>
        <w:t>of</w:t>
      </w:r>
      <w:r w:rsidRPr="00365979">
        <w:rPr>
          <w:rFonts w:cstheme="minorHAnsi"/>
          <w:color w:val="2A2A2A"/>
          <w:spacing w:val="-1"/>
          <w:w w:val="110"/>
        </w:rPr>
        <w:t xml:space="preserve"> </w:t>
      </w:r>
      <w:r w:rsidRPr="00365979">
        <w:rPr>
          <w:rFonts w:cstheme="minorHAnsi"/>
          <w:color w:val="1A1A1A"/>
          <w:w w:val="110"/>
        </w:rPr>
        <w:t xml:space="preserve">Education Code </w:t>
      </w:r>
      <w:r w:rsidRPr="00365979">
        <w:rPr>
          <w:rFonts w:cstheme="minorHAnsi"/>
          <w:color w:val="2A2A2A"/>
          <w:w w:val="110"/>
        </w:rPr>
        <w:t>§</w:t>
      </w:r>
      <w:r w:rsidRPr="00365979">
        <w:rPr>
          <w:rFonts w:cstheme="minorHAnsi"/>
          <w:color w:val="2A2A2A"/>
          <w:spacing w:val="40"/>
          <w:w w:val="110"/>
        </w:rPr>
        <w:t xml:space="preserve"> </w:t>
      </w:r>
      <w:r w:rsidRPr="00365979">
        <w:rPr>
          <w:rFonts w:cstheme="minorHAnsi"/>
          <w:color w:val="1A1A1A"/>
          <w:w w:val="110"/>
        </w:rPr>
        <w:t>51512.</w:t>
      </w:r>
    </w:p>
    <w:p w14:paraId="7FAEE6CA" w14:textId="77777777" w:rsidR="006A448A" w:rsidRPr="00365979" w:rsidRDefault="006A448A" w:rsidP="006A448A">
      <w:pPr>
        <w:pStyle w:val="ListParagraph"/>
        <w:widowControl w:val="0"/>
        <w:tabs>
          <w:tab w:val="left" w:pos="1540"/>
          <w:tab w:val="left" w:pos="1543"/>
        </w:tabs>
        <w:autoSpaceDE w:val="0"/>
        <w:autoSpaceDN w:val="0"/>
        <w:spacing w:before="135" w:after="0" w:line="242" w:lineRule="auto"/>
        <w:ind w:left="1543" w:right="1050"/>
        <w:contextualSpacing w:val="0"/>
        <w:rPr>
          <w:rFonts w:cstheme="minorHAnsi"/>
        </w:rPr>
      </w:pPr>
    </w:p>
    <w:p w14:paraId="60F9E4A6" w14:textId="607553A3" w:rsidR="001C0CD8" w:rsidRPr="00365979" w:rsidRDefault="001C0CD8" w:rsidP="001C0CD8">
      <w:pPr>
        <w:pStyle w:val="ListParagraph"/>
        <w:widowControl w:val="0"/>
        <w:numPr>
          <w:ilvl w:val="2"/>
          <w:numId w:val="3"/>
        </w:numPr>
        <w:tabs>
          <w:tab w:val="left" w:pos="1539"/>
          <w:tab w:val="left" w:pos="1542"/>
        </w:tabs>
        <w:autoSpaceDE w:val="0"/>
        <w:autoSpaceDN w:val="0"/>
        <w:spacing w:before="1" w:after="0" w:line="225" w:lineRule="auto"/>
        <w:ind w:left="1542" w:right="1519" w:hanging="731"/>
        <w:contextualSpacing w:val="0"/>
        <w:rPr>
          <w:rFonts w:cstheme="minorHAnsi"/>
          <w:color w:val="1D1D1D"/>
        </w:rPr>
      </w:pPr>
      <w:r w:rsidRPr="00365979">
        <w:rPr>
          <w:rFonts w:cstheme="minorHAnsi"/>
          <w:color w:val="1D1D1D"/>
          <w:w w:val="110"/>
        </w:rPr>
        <w:t>Should</w:t>
      </w:r>
      <w:r w:rsidRPr="00365979">
        <w:rPr>
          <w:rFonts w:cstheme="minorHAnsi"/>
          <w:color w:val="1D1D1D"/>
          <w:spacing w:val="-2"/>
          <w:w w:val="110"/>
        </w:rPr>
        <w:t xml:space="preserve"> </w:t>
      </w:r>
      <w:r w:rsidRPr="00365979">
        <w:rPr>
          <w:rFonts w:cstheme="minorHAnsi"/>
          <w:color w:val="1D1D1D"/>
          <w:w w:val="110"/>
        </w:rPr>
        <w:t>the District</w:t>
      </w:r>
      <w:r w:rsidRPr="00365979">
        <w:rPr>
          <w:rFonts w:cstheme="minorHAnsi"/>
          <w:color w:val="1D1D1D"/>
          <w:spacing w:val="-3"/>
          <w:w w:val="110"/>
        </w:rPr>
        <w:t xml:space="preserve"> </w:t>
      </w:r>
      <w:r w:rsidRPr="00365979">
        <w:rPr>
          <w:rFonts w:cstheme="minorHAnsi"/>
          <w:color w:val="1D1D1D"/>
          <w:w w:val="110"/>
        </w:rPr>
        <w:t xml:space="preserve">have to </w:t>
      </w:r>
      <w:r w:rsidRPr="00365979">
        <w:rPr>
          <w:rFonts w:cstheme="minorHAnsi"/>
          <w:color w:val="313131"/>
          <w:w w:val="110"/>
        </w:rPr>
        <w:t>share</w:t>
      </w:r>
      <w:r w:rsidRPr="00365979">
        <w:rPr>
          <w:rFonts w:cstheme="minorHAnsi"/>
          <w:color w:val="313131"/>
          <w:spacing w:val="-3"/>
          <w:w w:val="110"/>
        </w:rPr>
        <w:t xml:space="preserve"> </w:t>
      </w:r>
      <w:r w:rsidRPr="00365979">
        <w:rPr>
          <w:rFonts w:cstheme="minorHAnsi"/>
          <w:color w:val="1D1D1D"/>
          <w:w w:val="110"/>
        </w:rPr>
        <w:t>footage</w:t>
      </w:r>
      <w:r w:rsidRPr="00365979">
        <w:rPr>
          <w:rFonts w:cstheme="minorHAnsi"/>
          <w:color w:val="1D1D1D"/>
          <w:spacing w:val="-6"/>
          <w:w w:val="110"/>
        </w:rPr>
        <w:t xml:space="preserve"> </w:t>
      </w:r>
      <w:r w:rsidRPr="00365979">
        <w:rPr>
          <w:rFonts w:cstheme="minorHAnsi"/>
          <w:color w:val="1D1D1D"/>
          <w:w w:val="110"/>
        </w:rPr>
        <w:t>with</w:t>
      </w:r>
      <w:r w:rsidRPr="00365979">
        <w:rPr>
          <w:rFonts w:cstheme="minorHAnsi"/>
          <w:color w:val="1D1D1D"/>
          <w:spacing w:val="-4"/>
          <w:w w:val="110"/>
        </w:rPr>
        <w:t xml:space="preserve"> </w:t>
      </w:r>
      <w:r w:rsidRPr="00365979">
        <w:rPr>
          <w:rFonts w:cstheme="minorHAnsi"/>
          <w:color w:val="1D1D1D"/>
          <w:w w:val="110"/>
        </w:rPr>
        <w:t>any</w:t>
      </w:r>
      <w:r w:rsidRPr="00365979">
        <w:rPr>
          <w:rFonts w:cstheme="minorHAnsi"/>
          <w:color w:val="1D1D1D"/>
          <w:spacing w:val="-1"/>
          <w:w w:val="110"/>
        </w:rPr>
        <w:t xml:space="preserve"> </w:t>
      </w:r>
      <w:r w:rsidRPr="00365979">
        <w:rPr>
          <w:rFonts w:cstheme="minorHAnsi"/>
          <w:color w:val="1D1D1D"/>
          <w:w w:val="110"/>
        </w:rPr>
        <w:t>outside</w:t>
      </w:r>
      <w:r w:rsidRPr="00365979">
        <w:rPr>
          <w:rFonts w:cstheme="minorHAnsi"/>
          <w:color w:val="1D1D1D"/>
          <w:spacing w:val="-4"/>
          <w:w w:val="110"/>
        </w:rPr>
        <w:t xml:space="preserve"> </w:t>
      </w:r>
      <w:r w:rsidRPr="00365979">
        <w:rPr>
          <w:rFonts w:cstheme="minorHAnsi"/>
          <w:color w:val="1D1D1D"/>
          <w:w w:val="110"/>
        </w:rPr>
        <w:t xml:space="preserve">agency, </w:t>
      </w:r>
      <w:r w:rsidRPr="00365979">
        <w:rPr>
          <w:rFonts w:cstheme="minorHAnsi"/>
          <w:color w:val="313131"/>
          <w:w w:val="110"/>
        </w:rPr>
        <w:t>including</w:t>
      </w:r>
      <w:r w:rsidRPr="00365979">
        <w:rPr>
          <w:rFonts w:cstheme="minorHAnsi"/>
          <w:color w:val="313131"/>
          <w:spacing w:val="-12"/>
          <w:w w:val="110"/>
        </w:rPr>
        <w:t xml:space="preserve"> </w:t>
      </w:r>
      <w:r w:rsidRPr="00365979">
        <w:rPr>
          <w:rFonts w:cstheme="minorHAnsi"/>
          <w:color w:val="1D1D1D"/>
          <w:w w:val="110"/>
        </w:rPr>
        <w:t>police</w:t>
      </w:r>
      <w:r w:rsidRPr="00365979">
        <w:rPr>
          <w:rFonts w:cstheme="minorHAnsi"/>
          <w:color w:val="1D1D1D"/>
          <w:spacing w:val="-11"/>
          <w:w w:val="110"/>
        </w:rPr>
        <w:t xml:space="preserve"> </w:t>
      </w:r>
      <w:r w:rsidRPr="00365979">
        <w:rPr>
          <w:rFonts w:cstheme="minorHAnsi"/>
          <w:color w:val="1D1D1D"/>
          <w:w w:val="110"/>
        </w:rPr>
        <w:t>or</w:t>
      </w:r>
      <w:r w:rsidRPr="00365979">
        <w:rPr>
          <w:rFonts w:cstheme="minorHAnsi"/>
          <w:color w:val="1D1D1D"/>
          <w:spacing w:val="-3"/>
          <w:w w:val="110"/>
        </w:rPr>
        <w:t xml:space="preserve"> </w:t>
      </w:r>
      <w:r w:rsidRPr="00365979">
        <w:rPr>
          <w:rFonts w:cstheme="minorHAnsi"/>
          <w:color w:val="1D1D1D"/>
          <w:w w:val="110"/>
        </w:rPr>
        <w:t>fire,</w:t>
      </w:r>
      <w:r w:rsidRPr="00365979">
        <w:rPr>
          <w:rFonts w:cstheme="minorHAnsi"/>
          <w:color w:val="1D1D1D"/>
          <w:spacing w:val="-17"/>
          <w:w w:val="110"/>
        </w:rPr>
        <w:t xml:space="preserve"> </w:t>
      </w:r>
      <w:r w:rsidRPr="00365979">
        <w:rPr>
          <w:rFonts w:cstheme="minorHAnsi"/>
          <w:color w:val="1D1D1D"/>
          <w:w w:val="110"/>
        </w:rPr>
        <w:t>the</w:t>
      </w:r>
      <w:r w:rsidRPr="00365979">
        <w:rPr>
          <w:rFonts w:cstheme="minorHAnsi"/>
          <w:color w:val="1D1D1D"/>
          <w:spacing w:val="-16"/>
          <w:w w:val="110"/>
        </w:rPr>
        <w:t xml:space="preserve"> </w:t>
      </w:r>
      <w:r w:rsidRPr="00365979">
        <w:rPr>
          <w:rFonts w:cstheme="minorHAnsi"/>
          <w:color w:val="1D1D1D"/>
          <w:w w:val="110"/>
        </w:rPr>
        <w:t>Association President</w:t>
      </w:r>
      <w:r w:rsidRPr="00365979">
        <w:rPr>
          <w:rFonts w:cstheme="minorHAnsi"/>
          <w:color w:val="1D1D1D"/>
          <w:spacing w:val="-11"/>
          <w:w w:val="110"/>
        </w:rPr>
        <w:t xml:space="preserve"> </w:t>
      </w:r>
      <w:r w:rsidRPr="00365979">
        <w:rPr>
          <w:rFonts w:cstheme="minorHAnsi"/>
          <w:color w:val="1D1D1D"/>
          <w:w w:val="110"/>
        </w:rPr>
        <w:t>and</w:t>
      </w:r>
      <w:r w:rsidRPr="00365979">
        <w:rPr>
          <w:rFonts w:cstheme="minorHAnsi"/>
          <w:color w:val="1D1D1D"/>
          <w:spacing w:val="-14"/>
          <w:w w:val="110"/>
        </w:rPr>
        <w:t xml:space="preserve"> </w:t>
      </w:r>
      <w:r w:rsidRPr="00365979">
        <w:rPr>
          <w:rFonts w:cstheme="minorHAnsi"/>
          <w:color w:val="1D1D1D"/>
          <w:w w:val="110"/>
        </w:rPr>
        <w:t>impacted</w:t>
      </w:r>
      <w:r w:rsidRPr="00365979">
        <w:rPr>
          <w:rFonts w:cstheme="minorHAnsi"/>
          <w:color w:val="1D1D1D"/>
          <w:spacing w:val="-8"/>
          <w:w w:val="110"/>
        </w:rPr>
        <w:t xml:space="preserve"> </w:t>
      </w:r>
      <w:r w:rsidRPr="00365979">
        <w:rPr>
          <w:rFonts w:cstheme="minorHAnsi"/>
          <w:color w:val="1D1D1D"/>
          <w:w w:val="110"/>
        </w:rPr>
        <w:t>unit members shall be informed.</w:t>
      </w:r>
    </w:p>
    <w:p w14:paraId="6DC5A97D" w14:textId="77777777" w:rsidR="001C0CD8" w:rsidRPr="00365979" w:rsidRDefault="001C0CD8" w:rsidP="001C0CD8">
      <w:pPr>
        <w:pStyle w:val="BodyText"/>
        <w:spacing w:before="17"/>
        <w:rPr>
          <w:rFonts w:asciiTheme="minorHAnsi" w:hAnsiTheme="minorHAnsi" w:cstheme="minorHAnsi"/>
          <w:sz w:val="22"/>
          <w:szCs w:val="22"/>
        </w:rPr>
      </w:pPr>
    </w:p>
    <w:p w14:paraId="530423E9" w14:textId="77777777" w:rsidR="001C0CD8" w:rsidRPr="00365979" w:rsidRDefault="001C0CD8" w:rsidP="001C0CD8">
      <w:pPr>
        <w:pStyle w:val="ListParagraph"/>
        <w:widowControl w:val="0"/>
        <w:numPr>
          <w:ilvl w:val="2"/>
          <w:numId w:val="3"/>
        </w:numPr>
        <w:tabs>
          <w:tab w:val="left" w:pos="1529"/>
          <w:tab w:val="left" w:pos="1541"/>
        </w:tabs>
        <w:autoSpaceDE w:val="0"/>
        <w:autoSpaceDN w:val="0"/>
        <w:spacing w:before="1" w:after="0" w:line="244" w:lineRule="auto"/>
        <w:ind w:left="1541" w:right="1344" w:hanging="724"/>
        <w:contextualSpacing w:val="0"/>
        <w:rPr>
          <w:rFonts w:cstheme="minorHAnsi"/>
          <w:color w:val="1D1D1D"/>
        </w:rPr>
      </w:pPr>
      <w:r w:rsidRPr="00365979">
        <w:rPr>
          <w:rFonts w:cstheme="minorHAnsi"/>
          <w:color w:val="1D1D1D"/>
          <w:w w:val="110"/>
        </w:rPr>
        <w:t>There</w:t>
      </w:r>
      <w:r w:rsidRPr="00365979">
        <w:rPr>
          <w:rFonts w:cstheme="minorHAnsi"/>
          <w:color w:val="1D1D1D"/>
          <w:spacing w:val="-2"/>
          <w:w w:val="110"/>
        </w:rPr>
        <w:t xml:space="preserve"> </w:t>
      </w:r>
      <w:r w:rsidRPr="00365979">
        <w:rPr>
          <w:rFonts w:cstheme="minorHAnsi"/>
          <w:color w:val="1D1D1D"/>
          <w:w w:val="110"/>
        </w:rPr>
        <w:t>shall</w:t>
      </w:r>
      <w:r w:rsidRPr="00365979">
        <w:rPr>
          <w:rFonts w:cstheme="minorHAnsi"/>
          <w:color w:val="1D1D1D"/>
          <w:spacing w:val="-3"/>
          <w:w w:val="110"/>
        </w:rPr>
        <w:t xml:space="preserve"> </w:t>
      </w:r>
      <w:r w:rsidRPr="00365979">
        <w:rPr>
          <w:rFonts w:cstheme="minorHAnsi"/>
          <w:color w:val="1D1D1D"/>
          <w:w w:val="110"/>
        </w:rPr>
        <w:t>be</w:t>
      </w:r>
      <w:r w:rsidRPr="00365979">
        <w:rPr>
          <w:rFonts w:cstheme="minorHAnsi"/>
          <w:color w:val="1D1D1D"/>
          <w:spacing w:val="-12"/>
          <w:w w:val="110"/>
        </w:rPr>
        <w:t xml:space="preserve"> </w:t>
      </w:r>
      <w:r w:rsidRPr="00365979">
        <w:rPr>
          <w:rFonts w:cstheme="minorHAnsi"/>
          <w:color w:val="1D1D1D"/>
          <w:w w:val="110"/>
        </w:rPr>
        <w:t>no</w:t>
      </w:r>
      <w:r w:rsidRPr="00365979">
        <w:rPr>
          <w:rFonts w:cstheme="minorHAnsi"/>
          <w:color w:val="1D1D1D"/>
          <w:spacing w:val="-9"/>
          <w:w w:val="110"/>
        </w:rPr>
        <w:t xml:space="preserve"> </w:t>
      </w:r>
      <w:r w:rsidRPr="00365979">
        <w:rPr>
          <w:rFonts w:cstheme="minorHAnsi"/>
          <w:color w:val="444444"/>
          <w:w w:val="110"/>
        </w:rPr>
        <w:t xml:space="preserve">video </w:t>
      </w:r>
      <w:r w:rsidRPr="00365979">
        <w:rPr>
          <w:rFonts w:cstheme="minorHAnsi"/>
          <w:color w:val="1D1D1D"/>
          <w:w w:val="110"/>
        </w:rPr>
        <w:t>recording or monitoring</w:t>
      </w:r>
      <w:r w:rsidRPr="00365979">
        <w:rPr>
          <w:rFonts w:cstheme="minorHAnsi"/>
          <w:color w:val="1D1D1D"/>
          <w:spacing w:val="-3"/>
          <w:w w:val="110"/>
        </w:rPr>
        <w:t xml:space="preserve"> </w:t>
      </w:r>
      <w:r w:rsidRPr="00365979">
        <w:rPr>
          <w:rFonts w:cstheme="minorHAnsi"/>
          <w:color w:val="1D1D1D"/>
          <w:w w:val="110"/>
        </w:rPr>
        <w:t>of</w:t>
      </w:r>
      <w:r w:rsidRPr="00365979">
        <w:rPr>
          <w:rFonts w:cstheme="minorHAnsi"/>
          <w:color w:val="1D1D1D"/>
          <w:spacing w:val="-7"/>
          <w:w w:val="110"/>
        </w:rPr>
        <w:t xml:space="preserve"> </w:t>
      </w:r>
      <w:r w:rsidRPr="00365979">
        <w:rPr>
          <w:rFonts w:cstheme="minorHAnsi"/>
          <w:color w:val="1D1D1D"/>
          <w:w w:val="110"/>
        </w:rPr>
        <w:t>union</w:t>
      </w:r>
      <w:r w:rsidRPr="00365979">
        <w:rPr>
          <w:rFonts w:cstheme="minorHAnsi"/>
          <w:color w:val="1D1D1D"/>
          <w:spacing w:val="-8"/>
          <w:w w:val="110"/>
        </w:rPr>
        <w:t xml:space="preserve"> </w:t>
      </w:r>
      <w:r w:rsidRPr="00365979">
        <w:rPr>
          <w:rFonts w:cstheme="minorHAnsi"/>
          <w:color w:val="1D1D1D"/>
          <w:w w:val="110"/>
        </w:rPr>
        <w:t>activities</w:t>
      </w:r>
      <w:r w:rsidRPr="00365979">
        <w:rPr>
          <w:rFonts w:cstheme="minorHAnsi"/>
          <w:color w:val="1D1D1D"/>
          <w:spacing w:val="-8"/>
          <w:w w:val="110"/>
        </w:rPr>
        <w:t xml:space="preserve"> </w:t>
      </w:r>
      <w:r w:rsidRPr="00365979">
        <w:rPr>
          <w:rFonts w:cstheme="minorHAnsi"/>
          <w:color w:val="1D1D1D"/>
          <w:w w:val="110"/>
        </w:rPr>
        <w:t xml:space="preserve">on </w:t>
      </w:r>
      <w:r w:rsidRPr="00365979">
        <w:rPr>
          <w:rFonts w:cstheme="minorHAnsi"/>
          <w:color w:val="313131"/>
          <w:w w:val="110"/>
        </w:rPr>
        <w:t xml:space="preserve">any </w:t>
      </w:r>
      <w:r w:rsidRPr="00365979">
        <w:rPr>
          <w:rFonts w:cstheme="minorHAnsi"/>
          <w:color w:val="1D1D1D"/>
          <w:w w:val="110"/>
        </w:rPr>
        <w:t>District property.</w:t>
      </w:r>
    </w:p>
    <w:p w14:paraId="5B67195D" w14:textId="77777777" w:rsidR="001C0CD8" w:rsidRPr="00365979" w:rsidRDefault="001C0CD8" w:rsidP="008A496B">
      <w:pPr>
        <w:rPr>
          <w:rFonts w:cstheme="minorHAnsi"/>
          <w:b/>
          <w:bCs/>
        </w:rPr>
      </w:pPr>
    </w:p>
    <w:p w14:paraId="4A871E8A" w14:textId="7A2F7E43" w:rsidR="001C0CD8" w:rsidRPr="00365979" w:rsidRDefault="001C0CD8" w:rsidP="001C0CD8">
      <w:pPr>
        <w:spacing w:before="240" w:after="240" w:line="240" w:lineRule="auto"/>
        <w:rPr>
          <w:rFonts w:eastAsia="Times New Roman" w:cstheme="minorHAnsi"/>
          <w:b/>
          <w:bCs/>
          <w:color w:val="000000"/>
        </w:rPr>
      </w:pPr>
      <w:r w:rsidRPr="00365979">
        <w:rPr>
          <w:rFonts w:eastAsia="Times New Roman" w:cstheme="minorHAnsi"/>
          <w:b/>
          <w:bCs/>
          <w:color w:val="000000"/>
        </w:rPr>
        <w:t>19.</w:t>
      </w:r>
      <w:r w:rsidR="002709DF" w:rsidRPr="00365979">
        <w:rPr>
          <w:rFonts w:eastAsia="Times New Roman" w:cstheme="minorHAnsi"/>
          <w:b/>
          <w:bCs/>
          <w:color w:val="000000"/>
        </w:rPr>
        <w:t>5</w:t>
      </w:r>
      <w:r w:rsidR="00C016AC" w:rsidRPr="00365979">
        <w:rPr>
          <w:rFonts w:eastAsia="Times New Roman" w:cstheme="minorHAnsi"/>
          <w:b/>
          <w:bCs/>
          <w:color w:val="000000"/>
        </w:rPr>
        <w:tab/>
        <w:t>WORKPLACE VIOLENCE</w:t>
      </w:r>
    </w:p>
    <w:p w14:paraId="33FDB55B" w14:textId="77777777" w:rsidR="001C0CD8" w:rsidRPr="00365979" w:rsidRDefault="001C0CD8" w:rsidP="001C0CD8">
      <w:pPr>
        <w:pStyle w:val="ListParagraph"/>
        <w:spacing w:before="240" w:after="240" w:line="240" w:lineRule="auto"/>
        <w:rPr>
          <w:rFonts w:eastAsia="Times New Roman" w:cstheme="minorHAnsi"/>
          <w:b/>
          <w:bCs/>
          <w:color w:val="000000"/>
        </w:rPr>
      </w:pPr>
    </w:p>
    <w:p w14:paraId="1003F150" w14:textId="2A309EB4" w:rsidR="00331556" w:rsidRPr="00365979" w:rsidRDefault="00331556" w:rsidP="00CD49FD">
      <w:pPr>
        <w:pStyle w:val="ListParagraph"/>
        <w:numPr>
          <w:ilvl w:val="0"/>
          <w:numId w:val="4"/>
        </w:numPr>
        <w:spacing w:before="240" w:after="240" w:line="240" w:lineRule="auto"/>
        <w:rPr>
          <w:rFonts w:eastAsia="Times New Roman" w:cstheme="minorHAnsi"/>
          <w:b/>
          <w:bCs/>
          <w:color w:val="000000"/>
        </w:rPr>
      </w:pPr>
      <w:r w:rsidRPr="00365979">
        <w:rPr>
          <w:rFonts w:eastAsia="Times New Roman" w:cstheme="minorHAnsi"/>
          <w:b/>
          <w:bCs/>
          <w:color w:val="000000"/>
        </w:rPr>
        <w:t xml:space="preserve">Employees will be provided pertinent Board/ District policies, Education Code provisions, </w:t>
      </w:r>
    </w:p>
    <w:p w14:paraId="024D36A6" w14:textId="559A5CB8" w:rsidR="00331556" w:rsidRPr="00365979" w:rsidRDefault="00331556" w:rsidP="00331556">
      <w:pPr>
        <w:pStyle w:val="ListParagraph"/>
        <w:spacing w:before="240" w:after="240" w:line="240" w:lineRule="auto"/>
        <w:rPr>
          <w:rFonts w:eastAsia="Times New Roman" w:cstheme="minorHAnsi"/>
          <w:b/>
          <w:bCs/>
          <w:color w:val="000000"/>
        </w:rPr>
      </w:pPr>
      <w:r w:rsidRPr="00365979">
        <w:rPr>
          <w:rFonts w:eastAsia="Times New Roman" w:cstheme="minorHAnsi"/>
          <w:b/>
          <w:bCs/>
          <w:color w:val="000000"/>
        </w:rPr>
        <w:t>and relevant provisions in law delineating the rights and duties of classified employees with respect to student health, student behavior and student discipline at the beginning of the school year</w:t>
      </w:r>
      <w:r w:rsidR="00E438A3" w:rsidRPr="00365979">
        <w:rPr>
          <w:rFonts w:eastAsia="Times New Roman" w:cstheme="minorHAnsi"/>
          <w:b/>
          <w:bCs/>
          <w:color w:val="000000"/>
        </w:rPr>
        <w:t>, or otherwise upon employment</w:t>
      </w:r>
      <w:r w:rsidRPr="00365979">
        <w:rPr>
          <w:rFonts w:eastAsia="Times New Roman" w:cstheme="minorHAnsi"/>
          <w:b/>
          <w:bCs/>
          <w:color w:val="000000"/>
        </w:rPr>
        <w:t>.</w:t>
      </w:r>
    </w:p>
    <w:p w14:paraId="673634B3" w14:textId="77777777" w:rsidR="00331556" w:rsidRPr="00365979" w:rsidRDefault="00331556" w:rsidP="00331556">
      <w:pPr>
        <w:pStyle w:val="ListParagraph"/>
        <w:spacing w:before="240" w:after="240" w:line="240" w:lineRule="auto"/>
        <w:rPr>
          <w:rFonts w:eastAsia="Times New Roman" w:cstheme="minorHAnsi"/>
          <w:b/>
          <w:bCs/>
          <w:color w:val="000000"/>
        </w:rPr>
      </w:pPr>
    </w:p>
    <w:p w14:paraId="2590B24A" w14:textId="7962794E" w:rsidR="00331556" w:rsidRPr="00365979" w:rsidRDefault="00331556" w:rsidP="00CD49FD">
      <w:pPr>
        <w:pStyle w:val="ListParagraph"/>
        <w:numPr>
          <w:ilvl w:val="0"/>
          <w:numId w:val="4"/>
        </w:numPr>
        <w:spacing w:after="0" w:line="240" w:lineRule="auto"/>
        <w:ind w:right="1100"/>
        <w:jc w:val="both"/>
        <w:rPr>
          <w:rFonts w:eastAsia="Times New Roman" w:cstheme="minorHAnsi"/>
          <w:b/>
          <w:bCs/>
          <w:color w:val="000000"/>
        </w:rPr>
      </w:pPr>
      <w:r w:rsidRPr="00365979">
        <w:rPr>
          <w:rFonts w:eastAsia="Times New Roman" w:cstheme="minorHAnsi"/>
          <w:b/>
          <w:bCs/>
          <w:color w:val="000000"/>
        </w:rPr>
        <w:t xml:space="preserve">The </w:t>
      </w:r>
      <w:proofErr w:type="gramStart"/>
      <w:r w:rsidRPr="00365979">
        <w:rPr>
          <w:rFonts w:eastAsia="Times New Roman" w:cstheme="minorHAnsi"/>
          <w:b/>
          <w:bCs/>
          <w:color w:val="000000"/>
        </w:rPr>
        <w:t>District</w:t>
      </w:r>
      <w:proofErr w:type="gramEnd"/>
      <w:r w:rsidRPr="00365979">
        <w:rPr>
          <w:rFonts w:eastAsia="Times New Roman" w:cstheme="minorHAnsi"/>
          <w:b/>
          <w:bCs/>
          <w:color w:val="000000"/>
        </w:rPr>
        <w:t xml:space="preserve"> shall train all employees who may be exposed to bodily harm in </w:t>
      </w:r>
    </w:p>
    <w:p w14:paraId="3B1483A5" w14:textId="6B397D9A" w:rsidR="00331556" w:rsidRPr="00365979" w:rsidRDefault="00331556" w:rsidP="00331556">
      <w:pPr>
        <w:pStyle w:val="ListParagraph"/>
        <w:spacing w:after="0" w:line="240" w:lineRule="auto"/>
        <w:ind w:right="1100"/>
        <w:jc w:val="both"/>
        <w:rPr>
          <w:rFonts w:eastAsia="Times New Roman" w:cstheme="minorHAnsi"/>
          <w:b/>
          <w:bCs/>
          <w:color w:val="000000"/>
        </w:rPr>
      </w:pPr>
      <w:r w:rsidRPr="00365979">
        <w:rPr>
          <w:rFonts w:eastAsia="Times New Roman" w:cstheme="minorHAnsi"/>
          <w:b/>
          <w:bCs/>
          <w:color w:val="000000"/>
        </w:rPr>
        <w:t xml:space="preserve">the performance of their job description </w:t>
      </w:r>
      <w:proofErr w:type="gramStart"/>
      <w:r w:rsidRPr="00365979">
        <w:rPr>
          <w:rFonts w:eastAsia="Times New Roman" w:cstheme="minorHAnsi"/>
          <w:b/>
          <w:bCs/>
          <w:color w:val="000000"/>
        </w:rPr>
        <w:t>as a result of</w:t>
      </w:r>
      <w:proofErr w:type="gramEnd"/>
      <w:r w:rsidRPr="00365979">
        <w:rPr>
          <w:rFonts w:eastAsia="Times New Roman" w:cstheme="minorHAnsi"/>
          <w:b/>
          <w:bCs/>
          <w:color w:val="000000"/>
        </w:rPr>
        <w:t xml:space="preserve"> direct contact with students/staff/other adults or due to any emergencies that may</w:t>
      </w:r>
      <w:r w:rsidR="00D20735" w:rsidRPr="00365979">
        <w:rPr>
          <w:rFonts w:eastAsia="Times New Roman" w:cstheme="minorHAnsi"/>
          <w:b/>
          <w:bCs/>
          <w:color w:val="000000"/>
        </w:rPr>
        <w:t xml:space="preserve"> </w:t>
      </w:r>
      <w:r w:rsidRPr="00365979">
        <w:rPr>
          <w:rFonts w:eastAsia="Times New Roman" w:cstheme="minorHAnsi"/>
          <w:b/>
          <w:bCs/>
          <w:color w:val="000000"/>
        </w:rPr>
        <w:t xml:space="preserve">arise. Training shall include methods of </w:t>
      </w:r>
      <w:r w:rsidR="005D5F06" w:rsidRPr="00365979">
        <w:rPr>
          <w:rFonts w:eastAsia="Times New Roman" w:cstheme="minorHAnsi"/>
          <w:b/>
          <w:bCs/>
          <w:color w:val="000000"/>
        </w:rPr>
        <w:t xml:space="preserve">effectively </w:t>
      </w:r>
      <w:r w:rsidRPr="00365979">
        <w:rPr>
          <w:rFonts w:eastAsia="Times New Roman" w:cstheme="minorHAnsi"/>
          <w:b/>
          <w:bCs/>
          <w:color w:val="000000"/>
        </w:rPr>
        <w:t>managing the situation, including, but not limited to, de-escalating the situation.</w:t>
      </w:r>
    </w:p>
    <w:p w14:paraId="1D0B24B7" w14:textId="77777777" w:rsidR="00331556" w:rsidRPr="00365979" w:rsidRDefault="00331556" w:rsidP="00331556">
      <w:pPr>
        <w:pStyle w:val="ListParagraph"/>
        <w:spacing w:after="0" w:line="240" w:lineRule="auto"/>
        <w:ind w:left="1800" w:right="1100"/>
        <w:rPr>
          <w:rFonts w:eastAsia="Times New Roman" w:cstheme="minorHAnsi"/>
          <w:b/>
          <w:bCs/>
        </w:rPr>
      </w:pPr>
      <w:r w:rsidRPr="00365979">
        <w:rPr>
          <w:rFonts w:eastAsia="Times New Roman" w:cstheme="minorHAnsi"/>
          <w:b/>
          <w:bCs/>
          <w:color w:val="000000"/>
        </w:rPr>
        <w:t> </w:t>
      </w:r>
    </w:p>
    <w:p w14:paraId="4F8C36CE" w14:textId="21F7BADA" w:rsidR="00331556" w:rsidRPr="00365979" w:rsidRDefault="00331556" w:rsidP="00CD49FD">
      <w:pPr>
        <w:pStyle w:val="ListParagraph"/>
        <w:numPr>
          <w:ilvl w:val="0"/>
          <w:numId w:val="4"/>
        </w:numPr>
        <w:spacing w:after="0" w:line="240" w:lineRule="auto"/>
        <w:ind w:right="1100"/>
        <w:jc w:val="both"/>
        <w:rPr>
          <w:rFonts w:eastAsia="Times New Roman" w:cstheme="minorHAnsi"/>
          <w:b/>
          <w:bCs/>
          <w:color w:val="000000"/>
        </w:rPr>
      </w:pPr>
      <w:r w:rsidRPr="00365979">
        <w:rPr>
          <w:rFonts w:eastAsia="Times New Roman" w:cstheme="minorHAnsi"/>
          <w:b/>
          <w:bCs/>
          <w:color w:val="000000"/>
        </w:rPr>
        <w:t xml:space="preserve">The </w:t>
      </w:r>
      <w:proofErr w:type="gramStart"/>
      <w:r w:rsidRPr="00365979">
        <w:rPr>
          <w:rFonts w:eastAsia="Times New Roman" w:cstheme="minorHAnsi"/>
          <w:b/>
          <w:bCs/>
          <w:color w:val="000000"/>
        </w:rPr>
        <w:t>District</w:t>
      </w:r>
      <w:proofErr w:type="gramEnd"/>
      <w:r w:rsidRPr="00365979">
        <w:rPr>
          <w:rFonts w:eastAsia="Times New Roman" w:cstheme="minorHAnsi"/>
          <w:b/>
          <w:bCs/>
          <w:color w:val="000000"/>
        </w:rPr>
        <w:t xml:space="preserve"> shall provide a list annually to the Union of all classifications </w:t>
      </w:r>
    </w:p>
    <w:p w14:paraId="305197F1" w14:textId="77777777" w:rsidR="00500329" w:rsidRPr="00365979" w:rsidRDefault="00331556" w:rsidP="00500329">
      <w:pPr>
        <w:spacing w:after="0" w:line="240" w:lineRule="auto"/>
        <w:ind w:right="1100" w:firstLine="720"/>
        <w:jc w:val="both"/>
        <w:rPr>
          <w:rFonts w:eastAsia="Times New Roman" w:cstheme="minorHAnsi"/>
          <w:b/>
          <w:bCs/>
          <w:color w:val="000000"/>
        </w:rPr>
      </w:pPr>
      <w:r w:rsidRPr="00365979">
        <w:rPr>
          <w:rFonts w:eastAsia="Times New Roman" w:cstheme="minorHAnsi"/>
          <w:b/>
          <w:bCs/>
          <w:color w:val="000000"/>
        </w:rPr>
        <w:t xml:space="preserve">mandated to take safety classes and post at all sites and departments.     </w:t>
      </w:r>
    </w:p>
    <w:p w14:paraId="142BAE3F" w14:textId="77777777" w:rsidR="00500329" w:rsidRPr="00365979" w:rsidRDefault="00500329" w:rsidP="00500329">
      <w:pPr>
        <w:spacing w:after="0" w:line="240" w:lineRule="auto"/>
        <w:ind w:right="1100" w:firstLine="720"/>
        <w:jc w:val="both"/>
        <w:rPr>
          <w:rFonts w:eastAsia="Times New Roman" w:cstheme="minorHAnsi"/>
          <w:b/>
          <w:bCs/>
          <w:color w:val="000000"/>
        </w:rPr>
      </w:pPr>
    </w:p>
    <w:p w14:paraId="4BA0FC64" w14:textId="7FAAB6F6" w:rsidR="005E086E" w:rsidRPr="00365979" w:rsidRDefault="00A446C2" w:rsidP="00500329">
      <w:pPr>
        <w:pStyle w:val="ListParagraph"/>
        <w:numPr>
          <w:ilvl w:val="0"/>
          <w:numId w:val="4"/>
        </w:numPr>
        <w:spacing w:after="0" w:line="240" w:lineRule="auto"/>
        <w:ind w:right="1100"/>
        <w:jc w:val="both"/>
        <w:rPr>
          <w:rFonts w:eastAsia="Times New Roman" w:cstheme="minorHAnsi"/>
          <w:b/>
          <w:bCs/>
          <w:color w:val="000000"/>
        </w:rPr>
      </w:pPr>
      <w:r w:rsidRPr="00365979">
        <w:rPr>
          <w:rFonts w:eastAsia="Times New Roman" w:cstheme="minorHAnsi"/>
          <w:b/>
          <w:bCs/>
          <w:color w:val="000000"/>
        </w:rPr>
        <w:t xml:space="preserve">Paraprofessionals </w:t>
      </w:r>
      <w:r w:rsidR="00331556" w:rsidRPr="00365979">
        <w:rPr>
          <w:rFonts w:eastAsia="Times New Roman" w:cstheme="minorHAnsi"/>
          <w:b/>
          <w:bCs/>
          <w:color w:val="000000"/>
        </w:rPr>
        <w:t xml:space="preserve">will be provided with optimal training for the students to whom they are assigned. To the extent permissible under law, </w:t>
      </w:r>
      <w:r w:rsidRPr="00365979">
        <w:rPr>
          <w:rFonts w:eastAsia="Times New Roman" w:cstheme="minorHAnsi"/>
          <w:b/>
          <w:bCs/>
          <w:color w:val="000000"/>
        </w:rPr>
        <w:t xml:space="preserve">Paraprofessionals </w:t>
      </w:r>
      <w:r w:rsidR="00331556" w:rsidRPr="00365979">
        <w:rPr>
          <w:rFonts w:eastAsia="Times New Roman" w:cstheme="minorHAnsi"/>
          <w:b/>
          <w:bCs/>
          <w:color w:val="000000"/>
        </w:rPr>
        <w:t>will have access to behavioral issues, modifications, supports, notes,</w:t>
      </w:r>
      <w:r w:rsidR="00500329" w:rsidRPr="00365979">
        <w:rPr>
          <w:rFonts w:eastAsia="Times New Roman" w:cstheme="minorHAnsi"/>
          <w:b/>
          <w:bCs/>
          <w:color w:val="000000"/>
        </w:rPr>
        <w:t xml:space="preserve"> </w:t>
      </w:r>
      <w:r w:rsidR="00331556" w:rsidRPr="00365979">
        <w:rPr>
          <w:rFonts w:eastAsia="Times New Roman" w:cstheme="minorHAnsi"/>
          <w:b/>
          <w:bCs/>
          <w:color w:val="000000"/>
        </w:rPr>
        <w:t>considerations and special factors for students</w:t>
      </w:r>
      <w:r w:rsidR="00331556" w:rsidRPr="00365979">
        <w:rPr>
          <w:rFonts w:eastAsia="Times New Roman" w:cstheme="minorHAnsi"/>
          <w:b/>
          <w:bCs/>
          <w:color w:val="24292F"/>
          <w:shd w:val="clear" w:color="auto" w:fill="FFFFFF"/>
        </w:rPr>
        <w:t xml:space="preserve"> as assessed in the student’s</w:t>
      </w:r>
      <w:r w:rsidR="00500329" w:rsidRPr="00365979">
        <w:rPr>
          <w:rFonts w:eastAsia="Times New Roman" w:cstheme="minorHAnsi"/>
          <w:b/>
          <w:bCs/>
          <w:color w:val="24292F"/>
          <w:shd w:val="clear" w:color="auto" w:fill="FFFFFF"/>
        </w:rPr>
        <w:t xml:space="preserve"> </w:t>
      </w:r>
      <w:r w:rsidR="00331556" w:rsidRPr="00365979">
        <w:rPr>
          <w:rFonts w:eastAsia="Times New Roman" w:cstheme="minorHAnsi"/>
          <w:b/>
          <w:bCs/>
          <w:color w:val="24292F"/>
          <w:shd w:val="clear" w:color="auto" w:fill="FFFFFF"/>
        </w:rPr>
        <w:t xml:space="preserve">Individualized Education </w:t>
      </w:r>
      <w:r w:rsidR="00331556" w:rsidRPr="00365979">
        <w:rPr>
          <w:rFonts w:eastAsia="Times New Roman" w:cstheme="minorHAnsi"/>
          <w:b/>
          <w:bCs/>
          <w:color w:val="000000"/>
        </w:rPr>
        <w:t>Plans (IEPS) and 504s.</w:t>
      </w:r>
    </w:p>
    <w:p w14:paraId="66517A6F" w14:textId="77777777" w:rsidR="00176277" w:rsidRPr="00365979" w:rsidRDefault="00176277" w:rsidP="00176277">
      <w:pPr>
        <w:spacing w:after="0" w:line="240" w:lineRule="auto"/>
        <w:ind w:right="1100"/>
        <w:jc w:val="both"/>
        <w:rPr>
          <w:rFonts w:eastAsia="Times New Roman" w:cstheme="minorHAnsi"/>
          <w:b/>
          <w:bCs/>
          <w:color w:val="000000"/>
        </w:rPr>
      </w:pPr>
    </w:p>
    <w:p w14:paraId="57B94228" w14:textId="403461CA" w:rsidR="00176277" w:rsidRPr="00365979" w:rsidRDefault="00176277" w:rsidP="00E9696F">
      <w:pPr>
        <w:pStyle w:val="ListParagraph"/>
        <w:numPr>
          <w:ilvl w:val="1"/>
          <w:numId w:val="5"/>
        </w:numPr>
        <w:spacing w:after="0" w:line="240" w:lineRule="auto"/>
        <w:ind w:right="1100"/>
        <w:jc w:val="both"/>
        <w:rPr>
          <w:rFonts w:eastAsia="Times New Roman" w:cstheme="minorHAnsi"/>
          <w:b/>
          <w:bCs/>
          <w:color w:val="000000"/>
        </w:rPr>
      </w:pPr>
      <w:r w:rsidRPr="00365979">
        <w:rPr>
          <w:rFonts w:eastAsia="Times New Roman" w:cstheme="minorHAnsi"/>
          <w:b/>
          <w:bCs/>
          <w:color w:val="000000"/>
        </w:rPr>
        <w:t>ASSAULT</w:t>
      </w:r>
    </w:p>
    <w:p w14:paraId="42271AD0" w14:textId="77777777" w:rsidR="00E9696F" w:rsidRPr="00365979" w:rsidRDefault="00E9696F" w:rsidP="00E9696F">
      <w:pPr>
        <w:pStyle w:val="ListParagraph"/>
        <w:spacing w:after="0" w:line="240" w:lineRule="auto"/>
        <w:ind w:left="375" w:right="1100"/>
        <w:jc w:val="both"/>
        <w:rPr>
          <w:rFonts w:eastAsia="Times New Roman" w:cstheme="minorHAnsi"/>
          <w:b/>
          <w:bCs/>
          <w:color w:val="000000"/>
        </w:rPr>
      </w:pPr>
    </w:p>
    <w:p w14:paraId="1A94DBD0" w14:textId="1618866A" w:rsidR="00E9696F" w:rsidRPr="00365979" w:rsidRDefault="00FE37AA" w:rsidP="00FE37AA">
      <w:pPr>
        <w:pStyle w:val="ListParagraph"/>
        <w:numPr>
          <w:ilvl w:val="0"/>
          <w:numId w:val="7"/>
        </w:numPr>
        <w:spacing w:after="0" w:line="240" w:lineRule="auto"/>
        <w:ind w:right="1100"/>
        <w:jc w:val="both"/>
        <w:rPr>
          <w:rFonts w:eastAsia="Times New Roman" w:cstheme="minorHAnsi"/>
          <w:b/>
          <w:bCs/>
          <w:color w:val="000000"/>
        </w:rPr>
      </w:pPr>
      <w:r w:rsidRPr="00365979">
        <w:rPr>
          <w:rFonts w:eastAsia="Times New Roman" w:cstheme="minorHAnsi"/>
          <w:b/>
          <w:bCs/>
          <w:color w:val="000000"/>
        </w:rPr>
        <w:t xml:space="preserve">In case of assault (including menace) or assault and battery, the </w:t>
      </w:r>
      <w:proofErr w:type="gramStart"/>
      <w:r w:rsidRPr="00365979">
        <w:rPr>
          <w:rFonts w:eastAsia="Times New Roman" w:cstheme="minorHAnsi"/>
          <w:b/>
          <w:bCs/>
          <w:color w:val="000000"/>
        </w:rPr>
        <w:t>District</w:t>
      </w:r>
      <w:proofErr w:type="gramEnd"/>
      <w:r w:rsidRPr="00365979">
        <w:rPr>
          <w:rFonts w:eastAsia="Times New Roman" w:cstheme="minorHAnsi"/>
          <w:b/>
          <w:bCs/>
          <w:color w:val="000000"/>
        </w:rPr>
        <w:t xml:space="preserve"> shall advise and assist</w:t>
      </w:r>
      <w:r w:rsidR="001F4A05">
        <w:rPr>
          <w:rFonts w:eastAsia="Times New Roman" w:cstheme="minorHAnsi"/>
          <w:b/>
          <w:bCs/>
          <w:color w:val="000000"/>
        </w:rPr>
        <w:t xml:space="preserve"> </w:t>
      </w:r>
      <w:r w:rsidRPr="00365979">
        <w:rPr>
          <w:rFonts w:eastAsia="Times New Roman" w:cstheme="minorHAnsi"/>
          <w:b/>
          <w:bCs/>
          <w:color w:val="000000"/>
        </w:rPr>
        <w:t>the affected employee.</w:t>
      </w:r>
      <w:r w:rsidR="00466C4C" w:rsidRPr="00365979">
        <w:rPr>
          <w:rFonts w:eastAsia="Times New Roman" w:cstheme="minorHAnsi"/>
          <w:b/>
          <w:bCs/>
          <w:color w:val="000000"/>
        </w:rPr>
        <w:t xml:space="preserve"> </w:t>
      </w:r>
    </w:p>
    <w:p w14:paraId="20BC01E9" w14:textId="77777777" w:rsidR="00466C4C" w:rsidRPr="00365979" w:rsidRDefault="00466C4C" w:rsidP="00466C4C">
      <w:pPr>
        <w:spacing w:after="0" w:line="240" w:lineRule="auto"/>
        <w:ind w:left="720" w:right="1100"/>
        <w:jc w:val="both"/>
        <w:rPr>
          <w:rFonts w:eastAsia="Times New Roman" w:cstheme="minorHAnsi"/>
          <w:b/>
          <w:bCs/>
          <w:color w:val="000000"/>
        </w:rPr>
      </w:pPr>
    </w:p>
    <w:p w14:paraId="4D4D2CC2" w14:textId="7AF927DF" w:rsidR="00466C4C" w:rsidRPr="00365979" w:rsidRDefault="00466C4C" w:rsidP="00466C4C">
      <w:pPr>
        <w:spacing w:after="0" w:line="240" w:lineRule="auto"/>
        <w:ind w:left="720" w:right="1100"/>
        <w:jc w:val="both"/>
        <w:rPr>
          <w:rFonts w:eastAsia="Times New Roman" w:cstheme="minorHAnsi"/>
          <w:b/>
          <w:bCs/>
          <w:color w:val="000000"/>
        </w:rPr>
      </w:pPr>
      <w:r w:rsidRPr="00365979">
        <w:rPr>
          <w:rFonts w:eastAsia="Times New Roman" w:cstheme="minorHAnsi"/>
          <w:b/>
          <w:bCs/>
          <w:color w:val="000000"/>
        </w:rPr>
        <w:t xml:space="preserve">SEIU unit </w:t>
      </w:r>
      <w:r w:rsidR="00211FE1" w:rsidRPr="00365979">
        <w:rPr>
          <w:rFonts w:eastAsia="Times New Roman" w:cstheme="minorHAnsi"/>
          <w:b/>
          <w:bCs/>
          <w:color w:val="000000"/>
        </w:rPr>
        <w:t xml:space="preserve">members shall not be returned to a situation where danger of an unsafe </w:t>
      </w:r>
      <w:r w:rsidR="001F7B28">
        <w:rPr>
          <w:rFonts w:eastAsia="Times New Roman" w:cstheme="minorHAnsi"/>
          <w:b/>
          <w:bCs/>
          <w:color w:val="000000"/>
        </w:rPr>
        <w:t xml:space="preserve">environment </w:t>
      </w:r>
      <w:r w:rsidR="00211FE1" w:rsidRPr="00365979">
        <w:rPr>
          <w:rFonts w:eastAsia="Times New Roman" w:cstheme="minorHAnsi"/>
          <w:b/>
          <w:bCs/>
          <w:color w:val="000000"/>
        </w:rPr>
        <w:t xml:space="preserve">and conditions persist </w:t>
      </w:r>
      <w:r w:rsidR="001F7B28">
        <w:rPr>
          <w:rFonts w:eastAsia="Times New Roman" w:cstheme="minorHAnsi"/>
          <w:b/>
          <w:bCs/>
          <w:color w:val="000000"/>
        </w:rPr>
        <w:t>following</w:t>
      </w:r>
      <w:r w:rsidR="005430BC" w:rsidRPr="00365979">
        <w:rPr>
          <w:rFonts w:eastAsia="Times New Roman" w:cstheme="minorHAnsi"/>
          <w:b/>
          <w:bCs/>
          <w:color w:val="000000"/>
        </w:rPr>
        <w:t xml:space="preserve"> an assault incident.</w:t>
      </w:r>
      <w:r w:rsidR="00BC7EB4" w:rsidRPr="00365979">
        <w:rPr>
          <w:rFonts w:eastAsia="Times New Roman" w:cstheme="minorHAnsi"/>
          <w:b/>
          <w:bCs/>
          <w:color w:val="000000"/>
        </w:rPr>
        <w:t xml:space="preserve"> </w:t>
      </w:r>
    </w:p>
    <w:p w14:paraId="1D945AD4" w14:textId="77777777" w:rsidR="00ED06C5" w:rsidRPr="00365979" w:rsidRDefault="00ED06C5" w:rsidP="00ED06C5">
      <w:pPr>
        <w:pStyle w:val="ListParagraph"/>
        <w:spacing w:after="0" w:line="240" w:lineRule="auto"/>
        <w:ind w:right="1100"/>
        <w:jc w:val="both"/>
        <w:rPr>
          <w:rFonts w:eastAsia="Times New Roman" w:cstheme="minorHAnsi"/>
          <w:b/>
          <w:bCs/>
          <w:color w:val="000000"/>
        </w:rPr>
      </w:pPr>
    </w:p>
    <w:p w14:paraId="1B613F8C" w14:textId="0B0FA92D" w:rsidR="004646F1" w:rsidRPr="00365979" w:rsidRDefault="00ED06C5" w:rsidP="00FE37AA">
      <w:pPr>
        <w:pStyle w:val="ListParagraph"/>
        <w:numPr>
          <w:ilvl w:val="0"/>
          <w:numId w:val="7"/>
        </w:numPr>
        <w:spacing w:after="0" w:line="240" w:lineRule="auto"/>
        <w:ind w:right="1100"/>
        <w:jc w:val="both"/>
        <w:rPr>
          <w:rFonts w:eastAsia="Times New Roman" w:cstheme="minorHAnsi"/>
          <w:b/>
          <w:bCs/>
          <w:color w:val="000000"/>
        </w:rPr>
      </w:pPr>
      <w:r w:rsidRPr="00365979">
        <w:rPr>
          <w:rFonts w:eastAsia="Times New Roman" w:cstheme="minorHAnsi"/>
          <w:b/>
          <w:bCs/>
          <w:color w:val="000000"/>
        </w:rPr>
        <w:t xml:space="preserve">In the case of any menace, attack or assault upon classified employee, the local site administrator shall assist the affected employee, including, but not limited to, providing the affected employee with information of the relevant Board and District policies, Education Code provisions, and relevant provisions in law in the incident of menace, assault or attack. The local site administrator </w:t>
      </w:r>
      <w:r w:rsidR="00867C06">
        <w:rPr>
          <w:rFonts w:eastAsia="Times New Roman" w:cstheme="minorHAnsi"/>
          <w:b/>
          <w:bCs/>
          <w:color w:val="000000"/>
        </w:rPr>
        <w:t>sha</w:t>
      </w:r>
      <w:r w:rsidRPr="00365979">
        <w:rPr>
          <w:rFonts w:eastAsia="Times New Roman" w:cstheme="minorHAnsi"/>
          <w:b/>
          <w:bCs/>
          <w:color w:val="000000"/>
        </w:rPr>
        <w:t xml:space="preserve">ll also assist the affected employee in completing the written report of the incident on the appropriate form. If a formal complaint is to be filed, the administrator will assist the affected employee and notify appropriate District authorities. </w:t>
      </w:r>
    </w:p>
    <w:p w14:paraId="7CCF972D" w14:textId="77777777" w:rsidR="004646F1" w:rsidRPr="00365979" w:rsidRDefault="004646F1" w:rsidP="004646F1">
      <w:pPr>
        <w:pStyle w:val="ListParagraph"/>
        <w:rPr>
          <w:rFonts w:eastAsia="Times New Roman" w:cstheme="minorHAnsi"/>
          <w:b/>
          <w:bCs/>
          <w:color w:val="000000"/>
        </w:rPr>
      </w:pPr>
    </w:p>
    <w:p w14:paraId="2086627E" w14:textId="4447D7FB" w:rsidR="00D85BDF" w:rsidRPr="00365979" w:rsidRDefault="004B2C3B" w:rsidP="00D85BDF">
      <w:pPr>
        <w:pStyle w:val="ListParagraph"/>
        <w:spacing w:before="240" w:after="240" w:line="240" w:lineRule="auto"/>
        <w:ind w:left="810"/>
        <w:rPr>
          <w:rFonts w:eastAsia="Times New Roman" w:cstheme="minorHAnsi"/>
          <w:b/>
          <w:bCs/>
          <w:color w:val="000000"/>
        </w:rPr>
      </w:pPr>
      <w:r w:rsidRPr="00365979">
        <w:rPr>
          <w:rFonts w:eastAsia="Times New Roman" w:cstheme="minorHAnsi"/>
          <w:b/>
          <w:bCs/>
          <w:color w:val="000000"/>
        </w:rPr>
        <w:t xml:space="preserve">Any information in the possession of the </w:t>
      </w:r>
      <w:proofErr w:type="gramStart"/>
      <w:r w:rsidR="008E0141">
        <w:rPr>
          <w:rFonts w:eastAsia="Times New Roman" w:cstheme="minorHAnsi"/>
          <w:b/>
          <w:bCs/>
          <w:color w:val="000000"/>
        </w:rPr>
        <w:t>D</w:t>
      </w:r>
      <w:r w:rsidRPr="00365979">
        <w:rPr>
          <w:rFonts w:eastAsia="Times New Roman" w:cstheme="minorHAnsi"/>
          <w:b/>
          <w:bCs/>
          <w:color w:val="000000"/>
        </w:rPr>
        <w:t>istrict</w:t>
      </w:r>
      <w:proofErr w:type="gramEnd"/>
      <w:r w:rsidRPr="00365979">
        <w:rPr>
          <w:rFonts w:eastAsia="Times New Roman" w:cstheme="minorHAnsi"/>
          <w:b/>
          <w:bCs/>
          <w:color w:val="000000"/>
        </w:rPr>
        <w:t xml:space="preserve"> not privileged under the law and relating to the incident must be made available to the employee upon request.</w:t>
      </w:r>
    </w:p>
    <w:p w14:paraId="62B68146" w14:textId="77777777" w:rsidR="00D85BDF" w:rsidRPr="00365979" w:rsidRDefault="00D85BDF" w:rsidP="00D85BDF">
      <w:pPr>
        <w:pStyle w:val="ListParagraph"/>
        <w:spacing w:before="240" w:after="240" w:line="240" w:lineRule="auto"/>
        <w:ind w:left="810"/>
        <w:rPr>
          <w:rFonts w:eastAsia="Times New Roman" w:cstheme="minorHAnsi"/>
          <w:b/>
          <w:bCs/>
          <w:color w:val="000000"/>
        </w:rPr>
      </w:pPr>
    </w:p>
    <w:p w14:paraId="2FBA3C8D" w14:textId="5210F1E4" w:rsidR="00637B8D" w:rsidRPr="00365979" w:rsidRDefault="00637B8D" w:rsidP="00637B8D">
      <w:pPr>
        <w:pStyle w:val="ListParagraph"/>
        <w:numPr>
          <w:ilvl w:val="0"/>
          <w:numId w:val="7"/>
        </w:numPr>
        <w:spacing w:before="240" w:after="240" w:line="240" w:lineRule="auto"/>
        <w:rPr>
          <w:rFonts w:eastAsia="Times New Roman" w:cstheme="minorHAnsi"/>
          <w:b/>
          <w:bCs/>
          <w:color w:val="000000"/>
        </w:rPr>
      </w:pPr>
      <w:r w:rsidRPr="00365979">
        <w:rPr>
          <w:rFonts w:eastAsia="Times New Roman" w:cstheme="minorHAnsi"/>
          <w:b/>
          <w:bCs/>
          <w:color w:val="000000"/>
        </w:rPr>
        <w:t xml:space="preserve">The </w:t>
      </w:r>
      <w:proofErr w:type="gramStart"/>
      <w:r w:rsidRPr="00365979">
        <w:rPr>
          <w:rFonts w:eastAsia="Times New Roman" w:cstheme="minorHAnsi"/>
          <w:b/>
          <w:bCs/>
          <w:color w:val="000000"/>
        </w:rPr>
        <w:t>District</w:t>
      </w:r>
      <w:proofErr w:type="gramEnd"/>
      <w:r w:rsidRPr="00365979">
        <w:rPr>
          <w:rFonts w:eastAsia="Times New Roman" w:cstheme="minorHAnsi"/>
          <w:b/>
          <w:bCs/>
          <w:color w:val="000000"/>
        </w:rPr>
        <w:t xml:space="preserve"> shall transmit to the union a report of all such incidences that have been       reported as soon as the District becomes aware of the incident.</w:t>
      </w:r>
      <w:r w:rsidRPr="00365979">
        <w:rPr>
          <w:rFonts w:cstheme="minorHAnsi"/>
          <w:b/>
          <w:bCs/>
        </w:rPr>
        <w:t xml:space="preserve"> </w:t>
      </w:r>
      <w:r w:rsidR="009B6631" w:rsidRPr="00365979">
        <w:rPr>
          <w:rFonts w:cstheme="minorHAnsi"/>
          <w:b/>
          <w:bCs/>
        </w:rPr>
        <w:t xml:space="preserve"> The </w:t>
      </w:r>
      <w:proofErr w:type="gramStart"/>
      <w:r w:rsidR="009B6631" w:rsidRPr="00365979">
        <w:rPr>
          <w:rFonts w:cstheme="minorHAnsi"/>
          <w:b/>
          <w:bCs/>
        </w:rPr>
        <w:t>District</w:t>
      </w:r>
      <w:proofErr w:type="gramEnd"/>
      <w:r w:rsidR="009B6631" w:rsidRPr="00365979">
        <w:rPr>
          <w:rFonts w:cstheme="minorHAnsi"/>
          <w:b/>
          <w:bCs/>
        </w:rPr>
        <w:t xml:space="preserve"> shall follow</w:t>
      </w:r>
      <w:r w:rsidR="007E218B">
        <w:rPr>
          <w:rFonts w:cstheme="minorHAnsi"/>
          <w:b/>
          <w:bCs/>
        </w:rPr>
        <w:t xml:space="preserve"> </w:t>
      </w:r>
      <w:r w:rsidR="009B6631" w:rsidRPr="00365979">
        <w:rPr>
          <w:rFonts w:cstheme="minorHAnsi"/>
          <w:b/>
          <w:bCs/>
        </w:rPr>
        <w:t xml:space="preserve">up </w:t>
      </w:r>
      <w:r w:rsidR="009B6631" w:rsidRPr="00365979">
        <w:rPr>
          <w:rFonts w:cstheme="minorHAnsi"/>
          <w:b/>
          <w:bCs/>
        </w:rPr>
        <w:lastRenderedPageBreak/>
        <w:t>with SEIU</w:t>
      </w:r>
      <w:r w:rsidR="007E218B">
        <w:rPr>
          <w:rFonts w:cstheme="minorHAnsi"/>
          <w:b/>
          <w:bCs/>
        </w:rPr>
        <w:t>,</w:t>
      </w:r>
      <w:r w:rsidR="009B6631" w:rsidRPr="00365979">
        <w:rPr>
          <w:rFonts w:cstheme="minorHAnsi"/>
          <w:b/>
          <w:bCs/>
        </w:rPr>
        <w:t xml:space="preserve"> </w:t>
      </w:r>
      <w:r w:rsidR="00F05F2D" w:rsidRPr="00365979">
        <w:rPr>
          <w:rFonts w:cstheme="minorHAnsi"/>
          <w:b/>
          <w:bCs/>
        </w:rPr>
        <w:t>within 8 hours</w:t>
      </w:r>
      <w:r w:rsidR="0067163A" w:rsidRPr="00365979">
        <w:rPr>
          <w:rFonts w:cstheme="minorHAnsi"/>
          <w:b/>
          <w:bCs/>
        </w:rPr>
        <w:t xml:space="preserve">, </w:t>
      </w:r>
      <w:r w:rsidR="009B6631" w:rsidRPr="00365979">
        <w:rPr>
          <w:rFonts w:cstheme="minorHAnsi"/>
          <w:b/>
          <w:bCs/>
        </w:rPr>
        <w:t xml:space="preserve">as to the steps taken to address the </w:t>
      </w:r>
      <w:r w:rsidR="0067163A" w:rsidRPr="00365979">
        <w:rPr>
          <w:rFonts w:cstheme="minorHAnsi"/>
          <w:b/>
          <w:bCs/>
        </w:rPr>
        <w:t>incident</w:t>
      </w:r>
      <w:r w:rsidR="00F05F2D" w:rsidRPr="00365979">
        <w:rPr>
          <w:rFonts w:cstheme="minorHAnsi"/>
          <w:b/>
          <w:bCs/>
        </w:rPr>
        <w:t xml:space="preserve"> </w:t>
      </w:r>
      <w:r w:rsidR="0067163A" w:rsidRPr="00365979">
        <w:rPr>
          <w:rFonts w:cstheme="minorHAnsi"/>
          <w:b/>
          <w:bCs/>
        </w:rPr>
        <w:t xml:space="preserve">involving an SEIU </w:t>
      </w:r>
      <w:r w:rsidR="00E06CD5" w:rsidRPr="00365979">
        <w:rPr>
          <w:rFonts w:cstheme="minorHAnsi"/>
          <w:b/>
          <w:bCs/>
        </w:rPr>
        <w:t>u</w:t>
      </w:r>
      <w:r w:rsidR="0067163A" w:rsidRPr="00365979">
        <w:rPr>
          <w:rFonts w:cstheme="minorHAnsi"/>
          <w:b/>
          <w:bCs/>
        </w:rPr>
        <w:t xml:space="preserve">nit </w:t>
      </w:r>
      <w:r w:rsidR="00E06CD5" w:rsidRPr="00365979">
        <w:rPr>
          <w:rFonts w:cstheme="minorHAnsi"/>
          <w:b/>
          <w:bCs/>
        </w:rPr>
        <w:t>member</w:t>
      </w:r>
      <w:r w:rsidR="00954E2E" w:rsidRPr="00365979">
        <w:rPr>
          <w:rFonts w:cstheme="minorHAnsi"/>
          <w:b/>
          <w:bCs/>
        </w:rPr>
        <w:t xml:space="preserve">. </w:t>
      </w:r>
    </w:p>
    <w:p w14:paraId="1B28097B" w14:textId="77777777" w:rsidR="00637B8D" w:rsidRPr="00365979" w:rsidRDefault="00637B8D" w:rsidP="00637B8D">
      <w:pPr>
        <w:pStyle w:val="ListParagraph"/>
        <w:spacing w:before="240" w:after="240" w:line="240" w:lineRule="auto"/>
        <w:rPr>
          <w:rFonts w:eastAsia="Times New Roman" w:cstheme="minorHAnsi"/>
          <w:b/>
          <w:bCs/>
          <w:color w:val="000000"/>
        </w:rPr>
      </w:pPr>
    </w:p>
    <w:p w14:paraId="5D05100B" w14:textId="07863521" w:rsidR="00D85BDF" w:rsidRPr="00365979" w:rsidRDefault="006D5A3E" w:rsidP="00D85BDF">
      <w:pPr>
        <w:pStyle w:val="ListParagraph"/>
        <w:numPr>
          <w:ilvl w:val="0"/>
          <w:numId w:val="7"/>
        </w:numPr>
        <w:spacing w:before="240" w:after="240" w:line="240" w:lineRule="auto"/>
        <w:rPr>
          <w:rFonts w:eastAsia="Times New Roman" w:cstheme="minorHAnsi"/>
          <w:b/>
          <w:bCs/>
          <w:color w:val="000000"/>
        </w:rPr>
      </w:pPr>
      <w:r w:rsidRPr="00365979">
        <w:rPr>
          <w:rFonts w:eastAsia="Times New Roman" w:cstheme="minorHAnsi"/>
          <w:b/>
          <w:bCs/>
          <w:color w:val="000000"/>
        </w:rPr>
        <w:t xml:space="preserve">Employees shall be </w:t>
      </w:r>
      <w:r w:rsidR="00D20BE1" w:rsidRPr="00365979">
        <w:rPr>
          <w:rFonts w:eastAsia="Times New Roman" w:cstheme="minorHAnsi"/>
          <w:b/>
          <w:bCs/>
          <w:color w:val="000000"/>
        </w:rPr>
        <w:t>provided with</w:t>
      </w:r>
      <w:r w:rsidRPr="00365979">
        <w:rPr>
          <w:rFonts w:eastAsia="Times New Roman" w:cstheme="minorHAnsi"/>
          <w:b/>
          <w:bCs/>
          <w:color w:val="000000"/>
        </w:rPr>
        <w:t xml:space="preserve"> a means of directly communicating a need for assistance to the principal or </w:t>
      </w:r>
      <w:proofErr w:type="gramStart"/>
      <w:r w:rsidRPr="00365979">
        <w:rPr>
          <w:rFonts w:eastAsia="Times New Roman" w:cstheme="minorHAnsi"/>
          <w:b/>
          <w:bCs/>
          <w:color w:val="000000"/>
        </w:rPr>
        <w:t>designee</w:t>
      </w:r>
      <w:proofErr w:type="gramEnd"/>
      <w:r w:rsidRPr="00365979">
        <w:rPr>
          <w:rFonts w:eastAsia="Times New Roman" w:cstheme="minorHAnsi"/>
          <w:b/>
          <w:bCs/>
          <w:color w:val="000000"/>
        </w:rPr>
        <w:t>-in-charge in the case of any emergency when a potential for physical harm is evident or immediate assistance is required.</w:t>
      </w:r>
    </w:p>
    <w:p w14:paraId="0EC562BE" w14:textId="77777777" w:rsidR="006D5A3E" w:rsidRPr="00365979" w:rsidRDefault="006D5A3E" w:rsidP="006D5A3E">
      <w:pPr>
        <w:pStyle w:val="ListParagraph"/>
        <w:rPr>
          <w:rFonts w:eastAsia="Times New Roman" w:cstheme="minorHAnsi"/>
          <w:b/>
          <w:bCs/>
          <w:color w:val="000000"/>
        </w:rPr>
      </w:pPr>
    </w:p>
    <w:p w14:paraId="1BF7DC26" w14:textId="2939A9FF" w:rsidR="006D5A3E" w:rsidRPr="00365979" w:rsidRDefault="00D20BE1" w:rsidP="00D85BDF">
      <w:pPr>
        <w:pStyle w:val="ListParagraph"/>
        <w:numPr>
          <w:ilvl w:val="0"/>
          <w:numId w:val="7"/>
        </w:numPr>
        <w:spacing w:before="240" w:after="240" w:line="240" w:lineRule="auto"/>
        <w:rPr>
          <w:rFonts w:eastAsia="Times New Roman" w:cstheme="minorHAnsi"/>
          <w:b/>
          <w:bCs/>
          <w:color w:val="000000"/>
        </w:rPr>
      </w:pPr>
      <w:r w:rsidRPr="00365979">
        <w:rPr>
          <w:rFonts w:eastAsia="Times New Roman" w:cstheme="minorHAnsi"/>
          <w:b/>
          <w:bCs/>
          <w:color w:val="000000"/>
        </w:rPr>
        <w:t>When a local site administrator has information or knowledge of a student with a history of behavior that may be detrimental to the safety of others, the local site administrator shall inform the classified employee to whom the student is assigned, to the extent the information is not privileged under the law.</w:t>
      </w:r>
    </w:p>
    <w:p w14:paraId="7EEF8EB4" w14:textId="77777777" w:rsidR="005450AE" w:rsidRPr="00365979" w:rsidRDefault="005450AE" w:rsidP="005450AE">
      <w:pPr>
        <w:pStyle w:val="ListParagraph"/>
        <w:rPr>
          <w:rFonts w:eastAsia="Times New Roman" w:cstheme="minorHAnsi"/>
          <w:b/>
          <w:bCs/>
          <w:color w:val="000000"/>
        </w:rPr>
      </w:pPr>
    </w:p>
    <w:p w14:paraId="622D1976" w14:textId="521FAF9B" w:rsidR="00E9696F" w:rsidRDefault="005450AE" w:rsidP="008537D7">
      <w:pPr>
        <w:pStyle w:val="ListParagraph"/>
        <w:numPr>
          <w:ilvl w:val="0"/>
          <w:numId w:val="7"/>
        </w:numPr>
        <w:spacing w:before="240" w:after="240" w:line="240" w:lineRule="auto"/>
        <w:rPr>
          <w:rFonts w:eastAsia="Times New Roman" w:cstheme="minorHAnsi"/>
          <w:b/>
          <w:bCs/>
          <w:color w:val="000000"/>
        </w:rPr>
      </w:pPr>
      <w:r w:rsidRPr="00365979">
        <w:rPr>
          <w:rFonts w:eastAsia="Times New Roman" w:cstheme="minorHAnsi"/>
          <w:b/>
          <w:bCs/>
          <w:color w:val="000000"/>
        </w:rPr>
        <w:t>Employee</w:t>
      </w:r>
      <w:r w:rsidR="00937F66">
        <w:rPr>
          <w:rFonts w:eastAsia="Times New Roman" w:cstheme="minorHAnsi"/>
          <w:b/>
          <w:bCs/>
          <w:color w:val="000000"/>
        </w:rPr>
        <w:t>s</w:t>
      </w:r>
      <w:r w:rsidRPr="00365979">
        <w:rPr>
          <w:rFonts w:eastAsia="Times New Roman" w:cstheme="minorHAnsi"/>
          <w:b/>
          <w:bCs/>
          <w:color w:val="000000"/>
        </w:rPr>
        <w:t xml:space="preserve"> may use reasonable force, as is necessary, to protect themselves from attack, to protect another person or property, to quell a disturbance threatening physical injury to others, or to obtain possession of weapons or other dangerous objects upon the person or within control of a student.</w:t>
      </w:r>
    </w:p>
    <w:p w14:paraId="623C514D" w14:textId="77777777" w:rsidR="00E66DA6" w:rsidRPr="00E66DA6" w:rsidRDefault="00E66DA6" w:rsidP="00E66DA6">
      <w:pPr>
        <w:pStyle w:val="ListParagraph"/>
        <w:rPr>
          <w:rFonts w:eastAsia="Times New Roman" w:cstheme="minorHAnsi"/>
          <w:b/>
          <w:bCs/>
          <w:color w:val="000000"/>
        </w:rPr>
      </w:pPr>
    </w:p>
    <w:p w14:paraId="2B5B2237" w14:textId="04EE1B2D" w:rsidR="00E66DA6" w:rsidRPr="00E66DA6" w:rsidRDefault="002F476A" w:rsidP="00E66DA6">
      <w:pPr>
        <w:spacing w:before="240" w:after="240" w:line="240" w:lineRule="auto"/>
        <w:rPr>
          <w:rFonts w:eastAsia="Times New Roman" w:cstheme="minorHAnsi"/>
          <w:b/>
          <w:bCs/>
          <w:color w:val="000000"/>
        </w:rPr>
      </w:pPr>
      <w:r w:rsidRPr="00440E97">
        <w:rPr>
          <w:rFonts w:eastAsia="Times New Roman" w:cstheme="minorHAnsi"/>
          <w:b/>
          <w:bCs/>
          <w:color w:val="000000"/>
          <w:highlight w:val="yellow"/>
        </w:rPr>
        <w:t>Vacavi</w:t>
      </w:r>
      <w:r w:rsidR="00074292" w:rsidRPr="00440E97">
        <w:rPr>
          <w:rFonts w:eastAsia="Times New Roman" w:cstheme="minorHAnsi"/>
          <w:b/>
          <w:bCs/>
          <w:color w:val="000000"/>
          <w:highlight w:val="yellow"/>
        </w:rPr>
        <w:t xml:space="preserve">lle Unified School District (VUSD) and the Service Employees International Union (SEIU) Local 1021 </w:t>
      </w:r>
      <w:r w:rsidR="00F7396E" w:rsidRPr="00440E97">
        <w:rPr>
          <w:rFonts w:eastAsia="Times New Roman" w:cstheme="minorHAnsi"/>
          <w:b/>
          <w:bCs/>
          <w:color w:val="000000"/>
          <w:highlight w:val="yellow"/>
        </w:rPr>
        <w:t xml:space="preserve">agree that this side-letter is subject to all </w:t>
      </w:r>
      <w:r w:rsidR="00414363" w:rsidRPr="00440E97">
        <w:rPr>
          <w:rFonts w:eastAsia="Times New Roman" w:cstheme="minorHAnsi"/>
          <w:b/>
          <w:bCs/>
          <w:color w:val="000000"/>
          <w:highlight w:val="yellow"/>
        </w:rPr>
        <w:t>other</w:t>
      </w:r>
      <w:r w:rsidR="00F7396E" w:rsidRPr="00440E97">
        <w:rPr>
          <w:rFonts w:eastAsia="Times New Roman" w:cstheme="minorHAnsi"/>
          <w:b/>
          <w:bCs/>
          <w:color w:val="000000"/>
          <w:highlight w:val="yellow"/>
        </w:rPr>
        <w:t xml:space="preserve"> provisions of the memorandum of agreement between </w:t>
      </w:r>
      <w:r w:rsidR="00A7291C" w:rsidRPr="00440E97">
        <w:rPr>
          <w:rFonts w:eastAsia="Times New Roman" w:cstheme="minorHAnsi"/>
          <w:b/>
          <w:bCs/>
          <w:color w:val="000000"/>
          <w:highlight w:val="yellow"/>
        </w:rPr>
        <w:t xml:space="preserve">the parties, including </w:t>
      </w:r>
      <w:r w:rsidR="00440E97" w:rsidRPr="00440E97">
        <w:rPr>
          <w:rFonts w:eastAsia="Times New Roman" w:cstheme="minorHAnsi"/>
          <w:b/>
          <w:bCs/>
          <w:color w:val="000000"/>
          <w:highlight w:val="yellow"/>
        </w:rPr>
        <w:t>Article 17 (Grievance Procedures).</w:t>
      </w:r>
    </w:p>
    <w:sectPr w:rsidR="00E66DA6" w:rsidRPr="00E66DA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599A" w14:textId="77777777" w:rsidR="00587067" w:rsidRDefault="00587067" w:rsidP="00E06B4E">
      <w:pPr>
        <w:spacing w:after="0" w:line="240" w:lineRule="auto"/>
      </w:pPr>
      <w:r>
        <w:separator/>
      </w:r>
    </w:p>
  </w:endnote>
  <w:endnote w:type="continuationSeparator" w:id="0">
    <w:p w14:paraId="5735861B" w14:textId="77777777" w:rsidR="00587067" w:rsidRDefault="00587067" w:rsidP="00E0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E806E" w14:textId="77777777" w:rsidR="00587067" w:rsidRDefault="00587067" w:rsidP="00E06B4E">
      <w:pPr>
        <w:spacing w:after="0" w:line="240" w:lineRule="auto"/>
      </w:pPr>
      <w:r>
        <w:separator/>
      </w:r>
    </w:p>
  </w:footnote>
  <w:footnote w:type="continuationSeparator" w:id="0">
    <w:p w14:paraId="067EBC97" w14:textId="77777777" w:rsidR="00587067" w:rsidRDefault="00587067" w:rsidP="00E06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253A" w14:textId="4EC73B42" w:rsidR="00E06B4E" w:rsidRDefault="00331556">
    <w:pPr>
      <w:pStyle w:val="Header"/>
    </w:pPr>
    <w:r>
      <w:t>January 8,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1ED"/>
    <w:multiLevelType w:val="multilevel"/>
    <w:tmpl w:val="B6A6820A"/>
    <w:lvl w:ilvl="0">
      <w:start w:val="16"/>
      <w:numFmt w:val="decimal"/>
      <w:lvlText w:val="%1"/>
      <w:lvlJc w:val="left"/>
      <w:pPr>
        <w:ind w:left="420" w:hanging="420"/>
      </w:pPr>
      <w:rPr>
        <w:rFonts w:hint="default"/>
        <w:b w:val="0"/>
      </w:rPr>
    </w:lvl>
    <w:lvl w:ilvl="1">
      <w:start w:val="5"/>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01D4F26"/>
    <w:multiLevelType w:val="hybridMultilevel"/>
    <w:tmpl w:val="E35A71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D583C"/>
    <w:multiLevelType w:val="hybridMultilevel"/>
    <w:tmpl w:val="83B8C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93B16"/>
    <w:multiLevelType w:val="multilevel"/>
    <w:tmpl w:val="D534BDA8"/>
    <w:lvl w:ilvl="0">
      <w:start w:val="19"/>
      <w:numFmt w:val="decimal"/>
      <w:lvlText w:val="%1"/>
      <w:lvlJc w:val="left"/>
      <w:pPr>
        <w:ind w:left="816" w:hanging="704"/>
      </w:pPr>
      <w:rPr>
        <w:rFonts w:hint="default"/>
        <w:lang w:val="en-US" w:eastAsia="en-US" w:bidi="ar-SA"/>
      </w:rPr>
    </w:lvl>
    <w:lvl w:ilvl="1">
      <w:start w:val="1"/>
      <w:numFmt w:val="decimal"/>
      <w:lvlText w:val="%1.%2"/>
      <w:lvlJc w:val="left"/>
      <w:pPr>
        <w:ind w:left="816" w:hanging="704"/>
      </w:pPr>
      <w:rPr>
        <w:rFonts w:ascii="Arial" w:eastAsia="Arial" w:hAnsi="Arial" w:cs="Arial" w:hint="default"/>
        <w:b/>
        <w:bCs/>
        <w:i w:val="0"/>
        <w:iCs w:val="0"/>
        <w:color w:val="1A1A1A"/>
        <w:spacing w:val="-1"/>
        <w:w w:val="133"/>
        <w:sz w:val="20"/>
        <w:szCs w:val="20"/>
        <w:lang w:val="en-US" w:eastAsia="en-US" w:bidi="ar-SA"/>
      </w:rPr>
    </w:lvl>
    <w:lvl w:ilvl="2">
      <w:start w:val="1"/>
      <w:numFmt w:val="upperLetter"/>
      <w:lvlText w:val="%3."/>
      <w:lvlJc w:val="left"/>
      <w:pPr>
        <w:ind w:left="1543" w:hanging="720"/>
      </w:pPr>
      <w:rPr>
        <w:rFonts w:hint="default"/>
        <w:spacing w:val="-1"/>
        <w:w w:val="102"/>
        <w:lang w:val="en-US" w:eastAsia="en-US" w:bidi="ar-SA"/>
      </w:rPr>
    </w:lvl>
    <w:lvl w:ilvl="3">
      <w:numFmt w:val="bullet"/>
      <w:lvlText w:val="•"/>
      <w:lvlJc w:val="left"/>
      <w:pPr>
        <w:ind w:left="3412" w:hanging="720"/>
      </w:pPr>
      <w:rPr>
        <w:rFonts w:hint="default"/>
        <w:lang w:val="en-US" w:eastAsia="en-US" w:bidi="ar-SA"/>
      </w:rPr>
    </w:lvl>
    <w:lvl w:ilvl="4">
      <w:numFmt w:val="bullet"/>
      <w:lvlText w:val="•"/>
      <w:lvlJc w:val="left"/>
      <w:pPr>
        <w:ind w:left="4348" w:hanging="720"/>
      </w:pPr>
      <w:rPr>
        <w:rFonts w:hint="default"/>
        <w:lang w:val="en-US" w:eastAsia="en-US" w:bidi="ar-SA"/>
      </w:rPr>
    </w:lvl>
    <w:lvl w:ilvl="5">
      <w:numFmt w:val="bullet"/>
      <w:lvlText w:val="•"/>
      <w:lvlJc w:val="left"/>
      <w:pPr>
        <w:ind w:left="5284" w:hanging="720"/>
      </w:pPr>
      <w:rPr>
        <w:rFonts w:hint="default"/>
        <w:lang w:val="en-US" w:eastAsia="en-US" w:bidi="ar-SA"/>
      </w:rPr>
    </w:lvl>
    <w:lvl w:ilvl="6">
      <w:numFmt w:val="bullet"/>
      <w:lvlText w:val="•"/>
      <w:lvlJc w:val="left"/>
      <w:pPr>
        <w:ind w:left="6220"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93" w:hanging="720"/>
      </w:pPr>
      <w:rPr>
        <w:rFonts w:hint="default"/>
        <w:lang w:val="en-US" w:eastAsia="en-US" w:bidi="ar-SA"/>
      </w:rPr>
    </w:lvl>
  </w:abstractNum>
  <w:abstractNum w:abstractNumId="4" w15:restartNumberingAfterBreak="0">
    <w:nsid w:val="351D5B04"/>
    <w:multiLevelType w:val="hybridMultilevel"/>
    <w:tmpl w:val="20C48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81490"/>
    <w:multiLevelType w:val="multilevel"/>
    <w:tmpl w:val="09F66430"/>
    <w:lvl w:ilvl="0">
      <w:start w:val="19"/>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987138"/>
    <w:multiLevelType w:val="hybridMultilevel"/>
    <w:tmpl w:val="71264BD2"/>
    <w:lvl w:ilvl="0" w:tplc="074C69E8">
      <w:start w:val="1"/>
      <w:numFmt w:val="upperLetter"/>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num w:numId="1" w16cid:durableId="2086299111">
    <w:abstractNumId w:val="2"/>
  </w:num>
  <w:num w:numId="2" w16cid:durableId="509681405">
    <w:abstractNumId w:val="0"/>
  </w:num>
  <w:num w:numId="3" w16cid:durableId="490754094">
    <w:abstractNumId w:val="3"/>
  </w:num>
  <w:num w:numId="4" w16cid:durableId="181670259">
    <w:abstractNumId w:val="4"/>
  </w:num>
  <w:num w:numId="5" w16cid:durableId="2046364349">
    <w:abstractNumId w:val="5"/>
  </w:num>
  <w:num w:numId="6" w16cid:durableId="116723936">
    <w:abstractNumId w:val="6"/>
  </w:num>
  <w:num w:numId="7" w16cid:durableId="969630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6B"/>
    <w:rsid w:val="00005B57"/>
    <w:rsid w:val="00074292"/>
    <w:rsid w:val="0008700E"/>
    <w:rsid w:val="000945D2"/>
    <w:rsid w:val="000A5CEE"/>
    <w:rsid w:val="000B3277"/>
    <w:rsid w:val="000C609B"/>
    <w:rsid w:val="000C714E"/>
    <w:rsid w:val="00131859"/>
    <w:rsid w:val="00173663"/>
    <w:rsid w:val="00176277"/>
    <w:rsid w:val="001C0CD8"/>
    <w:rsid w:val="001F4A05"/>
    <w:rsid w:val="001F7B28"/>
    <w:rsid w:val="0020529C"/>
    <w:rsid w:val="00211FE1"/>
    <w:rsid w:val="00217434"/>
    <w:rsid w:val="00236D24"/>
    <w:rsid w:val="00241CA7"/>
    <w:rsid w:val="002560F7"/>
    <w:rsid w:val="00257647"/>
    <w:rsid w:val="002709DF"/>
    <w:rsid w:val="002B3194"/>
    <w:rsid w:val="002E3C3C"/>
    <w:rsid w:val="002F476A"/>
    <w:rsid w:val="003131CB"/>
    <w:rsid w:val="00315745"/>
    <w:rsid w:val="00324929"/>
    <w:rsid w:val="00331556"/>
    <w:rsid w:val="00355F97"/>
    <w:rsid w:val="0036357F"/>
    <w:rsid w:val="00365979"/>
    <w:rsid w:val="00372367"/>
    <w:rsid w:val="00391573"/>
    <w:rsid w:val="003E7626"/>
    <w:rsid w:val="00407411"/>
    <w:rsid w:val="00411772"/>
    <w:rsid w:val="00412CE2"/>
    <w:rsid w:val="00412F6C"/>
    <w:rsid w:val="00414363"/>
    <w:rsid w:val="00414F21"/>
    <w:rsid w:val="00440E97"/>
    <w:rsid w:val="004419AD"/>
    <w:rsid w:val="004646F1"/>
    <w:rsid w:val="00466C4C"/>
    <w:rsid w:val="00473DF6"/>
    <w:rsid w:val="004A2562"/>
    <w:rsid w:val="004B2AAA"/>
    <w:rsid w:val="004B2C3B"/>
    <w:rsid w:val="004C38CD"/>
    <w:rsid w:val="004F3BDB"/>
    <w:rsid w:val="00500329"/>
    <w:rsid w:val="00507526"/>
    <w:rsid w:val="00524FF0"/>
    <w:rsid w:val="005261F6"/>
    <w:rsid w:val="005430BC"/>
    <w:rsid w:val="005450AE"/>
    <w:rsid w:val="00563191"/>
    <w:rsid w:val="00576506"/>
    <w:rsid w:val="00586BBA"/>
    <w:rsid w:val="00587067"/>
    <w:rsid w:val="005C63CD"/>
    <w:rsid w:val="005D5F06"/>
    <w:rsid w:val="005E086E"/>
    <w:rsid w:val="00631085"/>
    <w:rsid w:val="00637B8D"/>
    <w:rsid w:val="00653364"/>
    <w:rsid w:val="0066671C"/>
    <w:rsid w:val="00667314"/>
    <w:rsid w:val="0067163A"/>
    <w:rsid w:val="0067417D"/>
    <w:rsid w:val="00681382"/>
    <w:rsid w:val="00695F65"/>
    <w:rsid w:val="006A448A"/>
    <w:rsid w:val="006B35E8"/>
    <w:rsid w:val="006B781B"/>
    <w:rsid w:val="006D5A3E"/>
    <w:rsid w:val="006F5DDE"/>
    <w:rsid w:val="007022A1"/>
    <w:rsid w:val="0071487B"/>
    <w:rsid w:val="00743521"/>
    <w:rsid w:val="0077533D"/>
    <w:rsid w:val="0077534F"/>
    <w:rsid w:val="00786C9D"/>
    <w:rsid w:val="007C64D1"/>
    <w:rsid w:val="007D3E2B"/>
    <w:rsid w:val="007D7BC8"/>
    <w:rsid w:val="007E218B"/>
    <w:rsid w:val="007E551C"/>
    <w:rsid w:val="007F740B"/>
    <w:rsid w:val="00834768"/>
    <w:rsid w:val="008537D7"/>
    <w:rsid w:val="00867C06"/>
    <w:rsid w:val="0088628F"/>
    <w:rsid w:val="00886CCF"/>
    <w:rsid w:val="008A335A"/>
    <w:rsid w:val="008A496B"/>
    <w:rsid w:val="008A5834"/>
    <w:rsid w:val="008A71B6"/>
    <w:rsid w:val="008E0141"/>
    <w:rsid w:val="0091606D"/>
    <w:rsid w:val="00937F66"/>
    <w:rsid w:val="00953FFA"/>
    <w:rsid w:val="00954E2E"/>
    <w:rsid w:val="00973E42"/>
    <w:rsid w:val="00980772"/>
    <w:rsid w:val="00980DA0"/>
    <w:rsid w:val="0099366A"/>
    <w:rsid w:val="00993A59"/>
    <w:rsid w:val="009A0F59"/>
    <w:rsid w:val="009B6631"/>
    <w:rsid w:val="009C6DE1"/>
    <w:rsid w:val="009E1EC7"/>
    <w:rsid w:val="009F3854"/>
    <w:rsid w:val="00A367F3"/>
    <w:rsid w:val="00A446C2"/>
    <w:rsid w:val="00A7291C"/>
    <w:rsid w:val="00A926BF"/>
    <w:rsid w:val="00AA1439"/>
    <w:rsid w:val="00AC659F"/>
    <w:rsid w:val="00AE61C8"/>
    <w:rsid w:val="00B14F40"/>
    <w:rsid w:val="00B26C3A"/>
    <w:rsid w:val="00B348E7"/>
    <w:rsid w:val="00B42B16"/>
    <w:rsid w:val="00B45BA0"/>
    <w:rsid w:val="00B536F2"/>
    <w:rsid w:val="00B66A81"/>
    <w:rsid w:val="00B95E79"/>
    <w:rsid w:val="00BA211B"/>
    <w:rsid w:val="00BB6169"/>
    <w:rsid w:val="00BB643A"/>
    <w:rsid w:val="00BC58FA"/>
    <w:rsid w:val="00BC7EB4"/>
    <w:rsid w:val="00BE063A"/>
    <w:rsid w:val="00BE0CA6"/>
    <w:rsid w:val="00BE1F65"/>
    <w:rsid w:val="00BE3EE0"/>
    <w:rsid w:val="00C016AC"/>
    <w:rsid w:val="00C05E91"/>
    <w:rsid w:val="00C063F5"/>
    <w:rsid w:val="00C90061"/>
    <w:rsid w:val="00CD49FD"/>
    <w:rsid w:val="00CF146F"/>
    <w:rsid w:val="00CF3091"/>
    <w:rsid w:val="00D20735"/>
    <w:rsid w:val="00D20BE1"/>
    <w:rsid w:val="00D50AD0"/>
    <w:rsid w:val="00D8008C"/>
    <w:rsid w:val="00D84F72"/>
    <w:rsid w:val="00D85BDF"/>
    <w:rsid w:val="00D925AE"/>
    <w:rsid w:val="00DD470B"/>
    <w:rsid w:val="00DE2517"/>
    <w:rsid w:val="00E000B3"/>
    <w:rsid w:val="00E033F9"/>
    <w:rsid w:val="00E06B4E"/>
    <w:rsid w:val="00E06CD5"/>
    <w:rsid w:val="00E0764A"/>
    <w:rsid w:val="00E210BA"/>
    <w:rsid w:val="00E438A3"/>
    <w:rsid w:val="00E54CEE"/>
    <w:rsid w:val="00E66DA6"/>
    <w:rsid w:val="00E819DE"/>
    <w:rsid w:val="00E96063"/>
    <w:rsid w:val="00E967F3"/>
    <w:rsid w:val="00E9696F"/>
    <w:rsid w:val="00EA0E83"/>
    <w:rsid w:val="00EC58F9"/>
    <w:rsid w:val="00ED06C5"/>
    <w:rsid w:val="00EF085F"/>
    <w:rsid w:val="00F05F2D"/>
    <w:rsid w:val="00F32663"/>
    <w:rsid w:val="00F45409"/>
    <w:rsid w:val="00F47390"/>
    <w:rsid w:val="00F55A58"/>
    <w:rsid w:val="00F7146E"/>
    <w:rsid w:val="00F7396E"/>
    <w:rsid w:val="00F975CA"/>
    <w:rsid w:val="00FE37AA"/>
    <w:rsid w:val="00FF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8FA7"/>
  <w15:chartTrackingRefBased/>
  <w15:docId w15:val="{0D7F8A79-5F12-4956-BEAA-B1FD2FF0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A2562"/>
    <w:pPr>
      <w:ind w:left="720"/>
      <w:contextualSpacing/>
    </w:pPr>
  </w:style>
  <w:style w:type="paragraph" w:styleId="Header">
    <w:name w:val="header"/>
    <w:basedOn w:val="Normal"/>
    <w:link w:val="HeaderChar"/>
    <w:uiPriority w:val="99"/>
    <w:unhideWhenUsed/>
    <w:rsid w:val="00E06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B4E"/>
  </w:style>
  <w:style w:type="paragraph" w:styleId="Footer">
    <w:name w:val="footer"/>
    <w:basedOn w:val="Normal"/>
    <w:link w:val="FooterChar"/>
    <w:uiPriority w:val="99"/>
    <w:unhideWhenUsed/>
    <w:rsid w:val="00E06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B4E"/>
  </w:style>
  <w:style w:type="paragraph" w:styleId="BodyText">
    <w:name w:val="Body Text"/>
    <w:basedOn w:val="Normal"/>
    <w:link w:val="BodyTextChar"/>
    <w:uiPriority w:val="1"/>
    <w:qFormat/>
    <w:rsid w:val="001C0CD8"/>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1C0CD8"/>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6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Thompson</dc:creator>
  <cp:keywords/>
  <dc:description/>
  <cp:lastModifiedBy>Kaden Kratzer</cp:lastModifiedBy>
  <cp:revision>17</cp:revision>
  <dcterms:created xsi:type="dcterms:W3CDTF">2025-01-08T18:50:00Z</dcterms:created>
  <dcterms:modified xsi:type="dcterms:W3CDTF">2025-01-09T23:32:00Z</dcterms:modified>
</cp:coreProperties>
</file>